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5"/>
        <w:gridCol w:w="430"/>
        <w:gridCol w:w="5015"/>
        <w:gridCol w:w="1862"/>
        <w:gridCol w:w="2006"/>
        <w:gridCol w:w="2006"/>
      </w:tblGrid>
      <w:tr w:rsidR="00571BC8">
        <w:trPr>
          <w:trHeight w:hRule="exact" w:val="2006"/>
        </w:trPr>
        <w:tc>
          <w:tcPr>
            <w:tcW w:w="15904" w:type="dxa"/>
            <w:gridSpan w:val="6"/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15904" w:type="dxa"/>
            <w:gridSpan w:val="6"/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А С П О Р Т</w:t>
            </w:r>
          </w:p>
        </w:tc>
      </w:tr>
      <w:tr w:rsidR="00571BC8">
        <w:trPr>
          <w:trHeight w:hRule="exact" w:val="430"/>
        </w:trPr>
        <w:tc>
          <w:tcPr>
            <w:tcW w:w="15904" w:type="dxa"/>
            <w:gridSpan w:val="6"/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федерального проекта</w:t>
            </w:r>
          </w:p>
        </w:tc>
      </w:tr>
      <w:tr w:rsidR="00571BC8">
        <w:trPr>
          <w:trHeight w:hRule="exact" w:val="573"/>
        </w:trPr>
        <w:tc>
          <w:tcPr>
            <w:tcW w:w="15904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Федеральный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 w:rsidR="00571BC8">
        <w:trPr>
          <w:trHeight w:hRule="exact" w:val="573"/>
        </w:trPr>
        <w:tc>
          <w:tcPr>
            <w:tcW w:w="15904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571BC8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национального проекта</w:t>
            </w:r>
          </w:p>
        </w:tc>
        <w:tc>
          <w:tcPr>
            <w:tcW w:w="113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Национальный проект "Эффективная и конкурентная экономика"</w:t>
            </w:r>
          </w:p>
        </w:tc>
      </w:tr>
      <w:tr w:rsidR="00571BC8">
        <w:trPr>
          <w:trHeight w:hRule="exact" w:val="974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Краткое 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федерального</w:t>
            </w:r>
            <w:proofErr w:type="gramEnd"/>
          </w:p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571BC8">
        <w:trPr>
          <w:trHeight w:hRule="exact" w:val="717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А.В.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Российской Федерации</w:t>
            </w:r>
          </w:p>
        </w:tc>
      </w:tr>
      <w:tr w:rsidR="00571BC8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Илюшникова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Т.А.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571BC8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Тараканов А.А.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директора департамента</w:t>
            </w:r>
          </w:p>
        </w:tc>
      </w:tr>
      <w:tr w:rsidR="00571BC8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федерального проекта</w:t>
            </w:r>
          </w:p>
        </w:tc>
        <w:tc>
          <w:tcPr>
            <w:tcW w:w="113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571BC8">
        <w:trPr>
          <w:trHeight w:hRule="exact" w:val="716"/>
        </w:trPr>
        <w:tc>
          <w:tcPr>
            <w:tcW w:w="45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- государственные программы)</w:t>
            </w:r>
          </w:p>
          <w:p w:rsidR="00571BC8" w:rsidRDefault="00571BC8"/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571BC8" w:rsidRDefault="00571BC8"/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 программа</w:t>
            </w:r>
          </w:p>
          <w:p w:rsidR="00571BC8" w:rsidRDefault="00571BC8"/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</w:tr>
      <w:tr w:rsidR="00571BC8">
        <w:trPr>
          <w:trHeight w:hRule="exact" w:val="430"/>
        </w:trPr>
        <w:tc>
          <w:tcPr>
            <w:tcW w:w="4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Направление (подпрограмма)</w:t>
            </w:r>
          </w:p>
          <w:p w:rsidR="00571BC8" w:rsidRDefault="00571BC8"/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571BC8"/>
        </w:tc>
      </w:tr>
    </w:tbl>
    <w:p w:rsidR="00571BC8" w:rsidRDefault="00571BC8">
      <w:pPr>
        <w:sectPr w:rsidR="00571BC8">
          <w:pgSz w:w="16834" w:h="11909" w:orient="landscape"/>
          <w:pgMar w:top="1134" w:right="432" w:bottom="526" w:left="432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43"/>
        <w:gridCol w:w="143"/>
        <w:gridCol w:w="1576"/>
        <w:gridCol w:w="1433"/>
        <w:gridCol w:w="287"/>
        <w:gridCol w:w="573"/>
        <w:gridCol w:w="573"/>
        <w:gridCol w:w="287"/>
        <w:gridCol w:w="143"/>
        <w:gridCol w:w="430"/>
        <w:gridCol w:w="286"/>
        <w:gridCol w:w="430"/>
        <w:gridCol w:w="143"/>
        <w:gridCol w:w="430"/>
        <w:gridCol w:w="144"/>
        <w:gridCol w:w="716"/>
        <w:gridCol w:w="143"/>
        <w:gridCol w:w="430"/>
        <w:gridCol w:w="143"/>
        <w:gridCol w:w="144"/>
        <w:gridCol w:w="286"/>
        <w:gridCol w:w="287"/>
        <w:gridCol w:w="143"/>
        <w:gridCol w:w="143"/>
        <w:gridCol w:w="430"/>
        <w:gridCol w:w="143"/>
        <w:gridCol w:w="574"/>
        <w:gridCol w:w="143"/>
        <w:gridCol w:w="430"/>
        <w:gridCol w:w="143"/>
        <w:gridCol w:w="143"/>
        <w:gridCol w:w="287"/>
        <w:gridCol w:w="286"/>
        <w:gridCol w:w="144"/>
        <w:gridCol w:w="143"/>
        <w:gridCol w:w="430"/>
        <w:gridCol w:w="143"/>
        <w:gridCol w:w="573"/>
        <w:gridCol w:w="143"/>
        <w:gridCol w:w="430"/>
        <w:gridCol w:w="144"/>
        <w:gridCol w:w="143"/>
        <w:gridCol w:w="573"/>
        <w:gridCol w:w="143"/>
        <w:gridCol w:w="430"/>
        <w:gridCol w:w="287"/>
        <w:gridCol w:w="143"/>
        <w:gridCol w:w="573"/>
        <w:gridCol w:w="573"/>
        <w:gridCol w:w="143"/>
        <w:gridCol w:w="1433"/>
        <w:gridCol w:w="1863"/>
        <w:gridCol w:w="143"/>
        <w:gridCol w:w="1720"/>
        <w:gridCol w:w="57"/>
      </w:tblGrid>
      <w:tr w:rsidR="00571BC8">
        <w:trPr>
          <w:trHeight w:hRule="exact" w:val="430"/>
        </w:trPr>
        <w:tc>
          <w:tcPr>
            <w:tcW w:w="22782" w:type="dxa"/>
            <w:gridSpan w:val="55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573"/>
        </w:trPr>
        <w:tc>
          <w:tcPr>
            <w:tcW w:w="22782" w:type="dxa"/>
            <w:gridSpan w:val="5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национального и федерального проекта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</w:t>
            </w:r>
            <w:proofErr w:type="spellEnd"/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федерального проекта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Признак реализации в субъекте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352" w:type="dxa"/>
            <w:gridSpan w:val="5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Расширен доступ к финансовым ресурсам субъектов МСП в приоритетных отраслях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29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0,5000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0,5500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0,6000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0,6500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0,7500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0,8000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Декомпозирован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ЕМИСС "Государственная статистика"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57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22352" w:type="dxa"/>
            <w:gridSpan w:val="5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 охват субъектов МСП услугами и мерами инфраструктуры поддержки субъектов МСП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82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а также получивших услуги иных организаций инфраструктуры поддержки субъектов МСП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15904" w:type="dxa"/>
            <w:gridSpan w:val="46"/>
            <w:tcBorders>
              <w:top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6878" w:type="dxa"/>
            <w:gridSpan w:val="9"/>
            <w:tcBorders>
              <w:top w:val="single" w:sz="5" w:space="0" w:color="000000"/>
            </w:tcBorders>
          </w:tcPr>
          <w:p w:rsidR="00571BC8" w:rsidRDefault="00571BC8"/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573"/>
        </w:trPr>
        <w:tc>
          <w:tcPr>
            <w:tcW w:w="15904" w:type="dxa"/>
            <w:gridSpan w:val="4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национального и федерального проекта в 2025 году</w:t>
            </w:r>
          </w:p>
        </w:tc>
        <w:tc>
          <w:tcPr>
            <w:tcW w:w="6935" w:type="dxa"/>
            <w:gridSpan w:val="10"/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</w:t>
            </w:r>
            <w:proofErr w:type="spellEnd"/>
          </w:p>
        </w:tc>
        <w:tc>
          <w:tcPr>
            <w:tcW w:w="487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национального и федерального проекта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63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2025 года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487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Расширен доступ к финансовым ресурсам субъектов МСП в приоритетных отраслях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0,55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0,55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0,55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0,55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0,55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0,55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188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 охват субъектов МСП услугами и мерами инфраструктуры поддержки субъектов МСП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03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а также получивших услуги иных организаций инфраструктуры поддержки субъектов МСП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60,00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573"/>
        </w:trPr>
        <w:tc>
          <w:tcPr>
            <w:tcW w:w="22782" w:type="dxa"/>
            <w:gridSpan w:val="5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Результаты федерального проекта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22209" w:type="dxa"/>
            <w:gridSpan w:val="5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Расширен доступ к финансовым ресурсам субъектов МСП в приоритетных отраслях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Расширен доступ субъектов малого и среднего предпринимательства к закупкам крупнейших заказчиков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Триллион рублей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7,2000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9,4000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9,8000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10,2000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10,6000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11,4000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4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1.1.1</w:t>
            </w:r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уникальных поставщиков - субъектов малого и среднего предпринимательства, заключивших договоры с крупнейшими заказчиками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Тысяча единиц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220,0000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225,0000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230,0000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235,0000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240,0000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245,0000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Объем закупок крупнейших заказчиков у субъектов малого и среднего предпринимательства за период 2025-2030 годов составит не менее 62,4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трлн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рублей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662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Обеспечено проведение АО "Корпорация "МСП"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аффилированности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между поставщиками-субъектами МСП и заказчиками, осуществляющими закупки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662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период 2025-2030 гг. АО "Корпорация "МСП" обеспечено проведение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аффилированности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между поставщиками-субъектами МСП и заказчиками, осуществляющими закупки в рамках Федерального закона от 18.07.2011 № 223-ФЗ "О закупках товаров, работ, услуг отдельными видами юридических лиц", не реже 4 раз в год (ежеквартально), результаты мониторинга направлены в адрес Минэкономразвития России, Минфин России, ФАС России</w:t>
            </w:r>
            <w:proofErr w:type="gramEnd"/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03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Организован 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расширен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сбыт продукции и 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Тысяча единиц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0,3800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0,4000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0,4000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0,4800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0,4800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0,6000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0,7000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выполн</w:t>
            </w:r>
            <w:proofErr w:type="spellEnd"/>
            <w:proofErr w:type="gramEnd"/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субъектов МСП, 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Государственная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5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3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услуг субъектов малого и среднего предпринимательства 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работ)</w:t>
            </w:r>
            <w:proofErr w:type="gramEnd"/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Обеспечено ежегодное предоставление услуг и мер поддержки субъектам МСП в целях заключения сделок с торговыми сетями и другими компаниями (без государственного участия), участия в проекте "Фермерский островок". К концу 2030 года количество субъектов МСП, организовавших или расширивших рынки сбыта составит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составит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более 3 тыс. единиц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26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Обеспечено утверждение программ по развитию субъектов МСП ("выращивание") в целях их потенциального участия в закупках товаров (работ, услуг), в том числе с заключением "офсетных" договоров.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Нарастающий итог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44,0000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53,0000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71,0000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26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программ по развитию субъектов МСП ("выращивание") в целях их потенциального участия в закупках товаров (работ, услуг) по Федеральному закону от 18.07.2011 № 223-ФЗ "О закупках товаров, работ, услуг отдельными видами юридических лиц", в том числе с заключением "офсетных" договоров. Нарастающий итог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662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Обеспечено предоставление субъектам малого предпринимательства льготной лизинговой поддержки АО "МСП Лизинг" за счет применения пониженной ставки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Миллиард рублей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4,5000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662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089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1.5.1</w:t>
            </w:r>
          </w:p>
          <w:p w:rsidR="00571BC8" w:rsidRDefault="00571BC8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Количество субъектов малого 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Тысяча единиц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0,1370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0,1290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0,1240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0,1190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0,1140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0,1100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6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7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предпринимательства - получателей льготной лизинговой поддержки АО "МСП Лизинг"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Объем льготной лизинговой поддержки (сумма льготного лизингового финансирования), предоставленной АО "МСП Лизинг" субъектам малого предпринимательства за период 2025-2030 годов, составит 18,0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млрд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рублей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26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Миллиард рублей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333,1800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207,5100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208,9600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210,0800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210,8400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211,2100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211,1400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26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Объем финансовых ресурсов, привлеченных субъектами малого и среднего предпринимательства по поручительства (независимые гарантии) фондов содействия кредитованию (гарантийных фондов, фондов поручительств) к концу 2030 года, составит не менее 1,3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трлн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рублей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791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Субъектам малого и среднего предпринимательства обеспечен льготный доступ к заемным средствам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микрофинансовых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организаций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Миллион рублей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49 230,0000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42 580,0000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42 532,0000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42 532,0000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42 532,0000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42 532,0000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42 532,0000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7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Объем финансовой поддержки, предоставленной государственными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микрофинансовыми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организациями субъектам малого и среднего предпринимательства к концу 2030 года составит не менее 250 000,0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млн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рублей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13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Обеспечен объем гарантий и поручительств, 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Миллиард рублей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95,0000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109,1000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108,2000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108,3000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108,4700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108,6000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108,8000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Оказание услуг (выполнение </w:t>
            </w:r>
            <w:proofErr w:type="gramEnd"/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субъектов МСП, превысивших 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Государственная программа Российской Федерации 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7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149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предоставленных АО "Корпорация "МСП" российским кредитным организациям в целях обеспечения исполнения обязательств субъектов малого и среднего предпринимательства по кредитам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149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03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Субъектами МСП размещены облигации на фондовой бирже (объем размещенных субъектами малого и среднего предпринимательства выпусков облигаций на фондовой бирже, ежегодно)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Миллиард рублей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8,9000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02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Компенсация из федерального бюджета затрат субъектов МСП, связанных с выплатой купонного дохода по облигациям, размещенным на фондовой бирже (размер субсидии зависит от остаточной номинальной стоимости выпуска облигации на дату выплаты купонного дохода)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4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Предоставлены кредиты субъектам МСП по льготной ставке в рамках программы субсидирования кредитования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Миллиард рублей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500,0000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01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29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3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22209" w:type="dxa"/>
            <w:gridSpan w:val="5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 охват субъектов МСП услугами и мерами инфраструктуры поддержки субъектов МСП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Увеличен объем внебюджетных инвестиций в основной капитал субъектов МСП, получивших доступ к производственным площадям и помещениям индустриальных (промышленных) парков, агропромышленных парков,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, технопарков, промышленных технопарков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Миллиард рублей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0,9500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1,8400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3,2600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5,0600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6,0100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5,1300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0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7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Объем внебюджетных инвестиций в основной капитал, вложенных субъектами малого и среднего предпринимательства - резидентами промышленных парков и технопарков, к 2030 году составит 22,25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млрд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рублей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479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Обеспечено расширение перечня видов сведений, не менее 2 видов, используемых для наполнения цифрового профиля предпринимателя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Ф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Создание (развитие) информационно-телекоммуникационного сервиса (информационной системы)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, а также 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478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7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7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2.2.1</w:t>
            </w:r>
          </w:p>
          <w:p w:rsidR="00571BC8" w:rsidRDefault="00571BC8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(доработан) информационно-телекоммуникационный сервис (система)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Доработан цифровой профиль предпринимателя в части расширения перечня видов сведений, а также развит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проактивный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подбор услуг, сервисов и мер поддержки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Субъектам малого и среднего предпринимательства и гражданам, желающим начать бизнес, предоставлены услуги и сервисы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Ф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Тысяча единиц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500,0000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525,0000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550,0000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575,0000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600,0000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625,0000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650,0000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0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7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полученных в рамках Цифровой платформы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Ф услуг и сервисов за период 2025-2030 годов составит более 3,5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единиц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4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Предоставлен доступ к услугам, мерам поддержки и сервисам не 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Создание (развитие)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информ</w:t>
            </w:r>
            <w:proofErr w:type="spellEnd"/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потенциальных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и 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Экономическое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63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менее 5 федеральных органов власти и институтов развития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Ф, необходимым для создания и развития бизнеса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ационно-телекоммуникационного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сервиса (информационной системы)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622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7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2.4.1</w:t>
            </w:r>
          </w:p>
          <w:p w:rsidR="00571BC8" w:rsidRDefault="00571BC8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(доработан) информационно-телекоммуникационный сервис (система)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2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Развит функционал Цифровой платформы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 за счет предоставления доступа к услугам, мерам поддержки и сервисам не менее 5 федеральных органов власти и институтов развития, необходимым для создания и развития бизнеса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53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Обеспечено проведение Федеральной программы "Мама - предприниматель"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63,0000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, а также получивших 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522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63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субъектах Российской Федерации проведена программа, направленная на развитие и поддержку женского предпринимательства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Предоставлен доступ к сервису "Логистика для МСП"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Ф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Создание (развитие) информационно-телекоммуникационного сервиса (информационной системы)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0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7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7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2.6.1</w:t>
            </w:r>
          </w:p>
          <w:p w:rsidR="00571BC8" w:rsidRDefault="00571BC8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(доработан) информационно-телекоммуникационный сервис (система)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сервис "Логистика для МСП"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791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Предоставлен доступ к сервису "Электронный документооборот"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Цифровой 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Создание (развитие) информационно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потенциальных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и действующих 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Государственная программа Российской Федерации "Экономическое развитие и 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50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Ф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-телекоммуникационного сервиса (информационной системы)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508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7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2.7.1</w:t>
            </w:r>
          </w:p>
          <w:p w:rsidR="00571BC8" w:rsidRDefault="00571BC8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(доработан) информационно-телекоммуникационный сервис (система)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2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сервис "Электронный документооборот"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651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Предоставлен доступ к сервису "Электронная отчетность"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Ф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Создание (развитие) информационно-телекоммуникационного сервиса (информационной системы)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, а также получивших услуги иных 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65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390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7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2.8.1</w:t>
            </w:r>
          </w:p>
          <w:p w:rsidR="00571BC8" w:rsidRDefault="00571BC8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(доработан) информационно-телекоммуникационный сервис (система)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2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 сервис "Электронная отчетность" на Цифровой платформе МСП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2.9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, технопарков, промышленных технопарков в целях создания (развития) производственных и инновационных компаний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780,0000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833,0000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935,0000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1 116,0000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1 397,0000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1 731,0000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2 016,0000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0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7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К концу 2030 года количество субъектов МСП - резидентов, которым предоставлен льготный доступ к производственным площадям и помещениям индустриальных (промышленных) парков, агропромышленных парков,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технопарков, промышленных технопарков, составит не менее 2 тыс. единиц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80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2.10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Субъектам малого и среднего предпринимательства и гражданам, </w:t>
            </w:r>
          </w:p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Тысяча единиц</w:t>
            </w:r>
          </w:p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477,6000</w:t>
            </w:r>
          </w:p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151,4000</w:t>
            </w:r>
          </w:p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151,4000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151,4000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151,4000</w:t>
            </w:r>
          </w:p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151,4000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151,4000</w:t>
            </w:r>
          </w:p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потенциальных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и действующих </w:t>
            </w:r>
          </w:p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Государственная программа Российской Федерации "Экономическое развитие и 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2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50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желающим вести бизнес, обеспечено оказание услуг и мер поддержки организациями инфраструктуры поддержки малого и среднего предпринимательства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50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Инфраструктурой поддержки малого и среднего предпринимательства ежегодно предоставляются услуги и меры поддержки субъектам МСП и гражданам, желающим вести бизнес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2.11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Обеспечена деятельность и содержание акционерного общества "Федеральная корпорация по развитию малого и среднего предпринимательства" в целях осуществления задач и реализации функций в рамках Федерального закона № 209-ФЗ "О развитии малого и среднего предпринимательства Российской Федерации", национального/федерального проекта </w:t>
            </w:r>
          </w:p>
          <w:p w:rsidR="00571BC8" w:rsidRDefault="00571BC8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571BC8" w:rsidRDefault="00571BC8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571BC8" w:rsidRDefault="00571BC8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571BC8" w:rsidRDefault="00571BC8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571BC8" w:rsidRDefault="00571BC8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бизнес-парках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а также получивших услуги иных организаций инфраструктуры поддержки субъектов МСП</w:t>
            </w:r>
          </w:p>
          <w:p w:rsidR="00571BC8" w:rsidRDefault="00571BC8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16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2150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429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57" w:type="dxa"/>
          </w:tcPr>
          <w:p w:rsidR="00571BC8" w:rsidRDefault="00571BC8"/>
        </w:tc>
      </w:tr>
      <w:tr w:rsidR="00571BC8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</w:t>
            </w:r>
            <w:proofErr w:type="spellEnd"/>
          </w:p>
          <w:p w:rsidR="00571BC8" w:rsidRDefault="00571BC8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158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  <w:tr w:rsidR="00571BC8">
        <w:trPr>
          <w:trHeight w:hRule="exact" w:val="917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Финансирование затрат акционерного общества "Федеральная корпорация по развитию малого и среднего предпринимательства", связанных с обеспечением деятельности (фонд оплаты труда, налоги иные обязательные платежи, расходы на содержание, обеспечение безопасности), решением задач и осуществлением функций, предусмотренным Федеральным законом от 24.07.2007 № 209-ФЗ "О развитии малого и среднего предпринимательства в Российской Федерации", достижением целей национального / федерального проекта, включая финансово-гарантийную поддержку субъектов МСП</w:t>
            </w:r>
            <w:proofErr w:type="gramEnd"/>
          </w:p>
          <w:p w:rsidR="00571BC8" w:rsidRDefault="00571BC8"/>
        </w:tc>
        <w:tc>
          <w:tcPr>
            <w:tcW w:w="57" w:type="dxa"/>
            <w:tcBorders>
              <w:left w:val="single" w:sz="5" w:space="0" w:color="000000"/>
            </w:tcBorders>
          </w:tcPr>
          <w:p w:rsidR="00571BC8" w:rsidRDefault="00571BC8"/>
        </w:tc>
      </w:tr>
    </w:tbl>
    <w:p w:rsidR="00571BC8" w:rsidRDefault="00571BC8">
      <w:pPr>
        <w:sectPr w:rsidR="00571BC8">
          <w:pgSz w:w="23818" w:h="16834" w:orient="landscape"/>
          <w:pgMar w:top="562" w:right="432" w:bottom="512" w:left="432" w:header="562" w:footer="512" w:gutter="0"/>
          <w:cols w:space="720"/>
        </w:sectPr>
      </w:pPr>
    </w:p>
    <w:tbl>
      <w:tblPr>
        <w:tblW w:w="161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9"/>
        <w:gridCol w:w="1146"/>
        <w:gridCol w:w="860"/>
        <w:gridCol w:w="859"/>
        <w:gridCol w:w="860"/>
        <w:gridCol w:w="860"/>
        <w:gridCol w:w="860"/>
        <w:gridCol w:w="859"/>
        <w:gridCol w:w="860"/>
        <w:gridCol w:w="860"/>
        <w:gridCol w:w="429"/>
        <w:gridCol w:w="430"/>
        <w:gridCol w:w="860"/>
        <w:gridCol w:w="860"/>
        <w:gridCol w:w="859"/>
        <w:gridCol w:w="860"/>
        <w:gridCol w:w="860"/>
      </w:tblGrid>
      <w:tr w:rsidR="00571BC8" w:rsidTr="001B4D63">
        <w:trPr>
          <w:trHeight w:hRule="exact" w:val="430"/>
        </w:trPr>
        <w:tc>
          <w:tcPr>
            <w:tcW w:w="16191" w:type="dxa"/>
            <w:gridSpan w:val="17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264</w:t>
            </w:r>
          </w:p>
        </w:tc>
      </w:tr>
      <w:tr w:rsidR="00571BC8" w:rsidTr="001B4D63">
        <w:trPr>
          <w:trHeight w:hRule="exact" w:val="573"/>
        </w:trPr>
        <w:tc>
          <w:tcPr>
            <w:tcW w:w="11462" w:type="dxa"/>
            <w:gridSpan w:val="11"/>
          </w:tcPr>
          <w:p w:rsidR="00571BC8" w:rsidRDefault="00571BC8"/>
        </w:tc>
        <w:tc>
          <w:tcPr>
            <w:tcW w:w="4729" w:type="dxa"/>
            <w:gridSpan w:val="6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№2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федерального проекта</w:t>
            </w:r>
          </w:p>
        </w:tc>
      </w:tr>
      <w:tr w:rsidR="00571BC8" w:rsidTr="001B4D63">
        <w:trPr>
          <w:trHeight w:hRule="exact" w:val="817"/>
        </w:trPr>
        <w:tc>
          <w:tcPr>
            <w:tcW w:w="11462" w:type="dxa"/>
            <w:gridSpan w:val="11"/>
          </w:tcPr>
          <w:p w:rsidR="00571BC8" w:rsidRDefault="00571BC8"/>
        </w:tc>
        <w:tc>
          <w:tcPr>
            <w:tcW w:w="4729" w:type="dxa"/>
            <w:gridSpan w:val="6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</w:tr>
      <w:tr w:rsidR="00571BC8" w:rsidTr="001B4D63">
        <w:trPr>
          <w:trHeight w:hRule="exact" w:val="573"/>
        </w:trPr>
        <w:tc>
          <w:tcPr>
            <w:tcW w:w="16191" w:type="dxa"/>
            <w:gridSpan w:val="1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Показатели национального и федерального проекта по субъектам Российской Федерации</w:t>
            </w:r>
          </w:p>
        </w:tc>
      </w:tr>
      <w:tr w:rsidR="00571BC8" w:rsidTr="001B4D63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571BC8" w:rsidTr="001B4D63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571BC8" w:rsidTr="001B4D63">
        <w:trPr>
          <w:trHeight w:hRule="exact" w:val="573"/>
        </w:trPr>
        <w:tc>
          <w:tcPr>
            <w:tcW w:w="1619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МСП, превысивших предельные значения для определения категорий субъектов МСП (микро-, малые, средние) Процент</w:t>
            </w:r>
          </w:p>
        </w:tc>
      </w:tr>
      <w:tr w:rsidR="00571BC8" w:rsidTr="001B4D63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B4D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highlight w:val="yellow"/>
              </w:rPr>
              <w:t>Костромская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0,8000</w:t>
            </w:r>
          </w:p>
        </w:tc>
      </w:tr>
      <w:tr w:rsidR="00571BC8" w:rsidTr="001B4D63">
        <w:trPr>
          <w:trHeight w:hRule="exact" w:val="429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271</w:t>
            </w:r>
          </w:p>
        </w:tc>
      </w:tr>
    </w:tbl>
    <w:p w:rsidR="00571BC8" w:rsidRDefault="00571BC8">
      <w:pPr>
        <w:sectPr w:rsidR="00571BC8">
          <w:pgSz w:w="16834" w:h="11909" w:orient="landscape"/>
          <w:pgMar w:top="1134" w:right="288" w:bottom="526" w:left="288" w:header="1134" w:footer="526" w:gutter="0"/>
          <w:cols w:space="720"/>
        </w:sectPr>
      </w:pPr>
    </w:p>
    <w:tbl>
      <w:tblPr>
        <w:tblW w:w="161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82"/>
        <w:gridCol w:w="1290"/>
        <w:gridCol w:w="1146"/>
        <w:gridCol w:w="859"/>
        <w:gridCol w:w="717"/>
        <w:gridCol w:w="716"/>
        <w:gridCol w:w="717"/>
        <w:gridCol w:w="716"/>
        <w:gridCol w:w="716"/>
        <w:gridCol w:w="717"/>
        <w:gridCol w:w="573"/>
        <w:gridCol w:w="143"/>
        <w:gridCol w:w="717"/>
        <w:gridCol w:w="716"/>
        <w:gridCol w:w="716"/>
        <w:gridCol w:w="717"/>
        <w:gridCol w:w="716"/>
        <w:gridCol w:w="717"/>
      </w:tblGrid>
      <w:tr w:rsidR="00571BC8" w:rsidTr="001B4D63">
        <w:trPr>
          <w:trHeight w:hRule="exact" w:val="430"/>
        </w:trPr>
        <w:tc>
          <w:tcPr>
            <w:tcW w:w="16191" w:type="dxa"/>
            <w:gridSpan w:val="18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273</w:t>
            </w:r>
          </w:p>
        </w:tc>
      </w:tr>
      <w:tr w:rsidR="00571BC8" w:rsidTr="001B4D63">
        <w:trPr>
          <w:trHeight w:hRule="exact" w:val="143"/>
        </w:trPr>
        <w:tc>
          <w:tcPr>
            <w:tcW w:w="16191" w:type="dxa"/>
            <w:gridSpan w:val="18"/>
          </w:tcPr>
          <w:p w:rsidR="00571BC8" w:rsidRDefault="00571BC8"/>
        </w:tc>
      </w:tr>
      <w:tr w:rsidR="00571BC8" w:rsidTr="001B4D63">
        <w:trPr>
          <w:trHeight w:hRule="exact" w:val="573"/>
        </w:trPr>
        <w:tc>
          <w:tcPr>
            <w:tcW w:w="11749" w:type="dxa"/>
            <w:gridSpan w:val="11"/>
          </w:tcPr>
          <w:p w:rsidR="00571BC8" w:rsidRDefault="00571BC8"/>
        </w:tc>
        <w:tc>
          <w:tcPr>
            <w:tcW w:w="4442" w:type="dxa"/>
            <w:gridSpan w:val="7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№3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федерального проекта</w:t>
            </w:r>
          </w:p>
        </w:tc>
      </w:tr>
      <w:tr w:rsidR="00571BC8" w:rsidTr="001B4D63">
        <w:trPr>
          <w:trHeight w:hRule="exact" w:val="817"/>
        </w:trPr>
        <w:tc>
          <w:tcPr>
            <w:tcW w:w="11749" w:type="dxa"/>
            <w:gridSpan w:val="11"/>
          </w:tcPr>
          <w:p w:rsidR="00571BC8" w:rsidRDefault="00571BC8"/>
        </w:tc>
        <w:tc>
          <w:tcPr>
            <w:tcW w:w="4442" w:type="dxa"/>
            <w:gridSpan w:val="7"/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</w:tr>
      <w:tr w:rsidR="00571BC8" w:rsidTr="001B4D63">
        <w:trPr>
          <w:trHeight w:hRule="exact" w:val="57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Результаты федерального проекта по субъектам Российской Федерации</w:t>
            </w:r>
          </w:p>
        </w:tc>
      </w:tr>
      <w:tr w:rsidR="00571BC8" w:rsidTr="001B4D63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571BC8" w:rsidTr="001B4D63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571BC8" w:rsidTr="001B4D63">
        <w:trPr>
          <w:trHeight w:hRule="exact" w:val="444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Расширен доступ к финансовым ресурсам субъектов МСП в приоритетных отраслях</w:t>
            </w:r>
          </w:p>
        </w:tc>
      </w:tr>
      <w:tr w:rsidR="00571BC8" w:rsidTr="001B4D63">
        <w:trPr>
          <w:trHeight w:hRule="exact" w:val="573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Субъектам малого и среднего предпринимательства обеспечен льготный доступ к заемным средствам государственных микрофинансовых организаций</w:t>
            </w:r>
          </w:p>
        </w:tc>
      </w:tr>
      <w:tr w:rsidR="00571BC8" w:rsidTr="001B4D63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 w:rsidRPr="001B4D6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highlight w:val="yellow"/>
              </w:rPr>
              <w:t>Костромская область</w:t>
            </w:r>
          </w:p>
          <w:p w:rsidR="00571BC8" w:rsidRDefault="00571BC8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Миллион рублей</w:t>
            </w:r>
          </w:p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167.9000</w:t>
            </w:r>
          </w:p>
          <w:p w:rsidR="00571BC8" w:rsidRDefault="00571BC8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177.0000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176.5000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179.0000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178.8000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178.8000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178.8000</w:t>
            </w:r>
          </w:p>
          <w:p w:rsidR="00571BC8" w:rsidRDefault="00571BC8"/>
        </w:tc>
      </w:tr>
      <w:tr w:rsidR="00571BC8" w:rsidTr="001B4D63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278</w:t>
            </w:r>
          </w:p>
        </w:tc>
      </w:tr>
      <w:tr w:rsidR="00571BC8" w:rsidTr="001B4D63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571BC8" w:rsidRDefault="00571BC8"/>
        </w:tc>
      </w:tr>
      <w:tr w:rsidR="00571BC8" w:rsidTr="001B4D63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280</w:t>
            </w:r>
          </w:p>
        </w:tc>
      </w:tr>
      <w:tr w:rsidR="00571BC8" w:rsidTr="001B4D63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571BC8" w:rsidRDefault="00571BC8"/>
        </w:tc>
      </w:tr>
      <w:tr w:rsidR="00571BC8" w:rsidTr="001B4D63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571BC8" w:rsidTr="001B4D63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571BC8" w:rsidTr="001B4D63">
        <w:trPr>
          <w:trHeight w:hRule="exact" w:val="144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</w:tr>
      <w:tr w:rsidR="00571BC8" w:rsidTr="001B4D63">
        <w:trPr>
          <w:trHeight w:hRule="exact" w:val="716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</w:t>
            </w:r>
          </w:p>
        </w:tc>
      </w:tr>
      <w:tr w:rsidR="00571BC8" w:rsidTr="001B4D63">
        <w:trPr>
          <w:trHeight w:hRule="exact" w:val="1246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lastRenderedPageBreak/>
              <w:t>Справочно: в целом по Российской Федерации</w:t>
            </w:r>
          </w:p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(в соответствии с паспортом федерального проекта)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Миллиард рублей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333.1800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207.5100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208.9600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210.0800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210.8400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211.2100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211.1400</w:t>
            </w:r>
          </w:p>
        </w:tc>
      </w:tr>
      <w:tr w:rsidR="00571BC8" w:rsidTr="001B4D63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 w:rsidRPr="001B4D6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highlight w:val="yellow"/>
              </w:rPr>
              <w:t>Костромская область</w:t>
            </w:r>
          </w:p>
          <w:p w:rsidR="00571BC8" w:rsidRDefault="00571BC8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Миллиард рублей</w:t>
            </w:r>
          </w:p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1.0400</w:t>
            </w:r>
          </w:p>
          <w:p w:rsidR="00571BC8" w:rsidRDefault="00571BC8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1.3700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1.3700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1.3900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1.4000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1.4000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1.4000</w:t>
            </w:r>
          </w:p>
          <w:p w:rsidR="00571BC8" w:rsidRDefault="00571BC8"/>
        </w:tc>
      </w:tr>
      <w:tr w:rsidR="00571BC8" w:rsidTr="001B4D63">
        <w:trPr>
          <w:trHeight w:hRule="exact" w:val="143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</w:tr>
      <w:tr w:rsidR="00571BC8" w:rsidTr="001B4D63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288</w:t>
            </w:r>
          </w:p>
        </w:tc>
      </w:tr>
      <w:tr w:rsidR="00571BC8" w:rsidTr="001B4D63">
        <w:trPr>
          <w:trHeight w:hRule="exact" w:val="144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571BC8" w:rsidRDefault="00571BC8"/>
        </w:tc>
      </w:tr>
      <w:tr w:rsidR="00571BC8" w:rsidTr="001B4D63">
        <w:trPr>
          <w:trHeight w:hRule="exact" w:val="86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</w:tr>
      <w:tr w:rsidR="00571BC8" w:rsidTr="001B4D63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292</w:t>
            </w:r>
          </w:p>
        </w:tc>
      </w:tr>
      <w:tr w:rsidR="00571BC8" w:rsidTr="001B4D63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571BC8" w:rsidRDefault="00571BC8"/>
        </w:tc>
      </w:tr>
      <w:tr w:rsidR="00571BC8" w:rsidTr="001B4D63">
        <w:trPr>
          <w:trHeight w:hRule="exact" w:val="444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 охват субъектов МСП услугами и мерами инфраструктуры поддержки субъектов МСП</w:t>
            </w:r>
          </w:p>
        </w:tc>
      </w:tr>
      <w:tr w:rsidR="00571BC8" w:rsidTr="001B4D63">
        <w:trPr>
          <w:trHeight w:hRule="exact" w:val="717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</w:t>
            </w:r>
          </w:p>
        </w:tc>
      </w:tr>
      <w:tr w:rsidR="00571BC8" w:rsidTr="001B4D63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 w:rsidRPr="001B4D6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highlight w:val="yellow"/>
              </w:rPr>
              <w:t>Костромская область</w:t>
            </w:r>
          </w:p>
          <w:p w:rsidR="00571BC8" w:rsidRDefault="00571BC8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Тысяча единиц</w:t>
            </w:r>
          </w:p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1.5000</w:t>
            </w:r>
          </w:p>
          <w:p w:rsidR="00571BC8" w:rsidRDefault="00571BC8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0.3390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0.3390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0.3390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0.3390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0.3390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0.3390</w:t>
            </w:r>
          </w:p>
          <w:p w:rsidR="00571BC8" w:rsidRDefault="00571BC8"/>
        </w:tc>
      </w:tr>
      <w:tr w:rsidR="00571BC8" w:rsidTr="001B4D63">
        <w:trPr>
          <w:trHeight w:hRule="exact" w:val="974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бизнес-парков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технопарков, промышленных технопарков в целях создания (развития) производственных и инновационных компаний</w:t>
            </w:r>
          </w:p>
        </w:tc>
      </w:tr>
      <w:tr w:rsidR="00571BC8" w:rsidTr="001B4D63">
        <w:trPr>
          <w:trHeight w:hRule="exact" w:val="124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Справочно: в целом по Российской Федерации</w:t>
            </w:r>
          </w:p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(в соответствии с паспортом федерального проекта)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833.0000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935.0000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1116.0000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1397.0000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1731.0000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2016.0000</w:t>
            </w:r>
          </w:p>
        </w:tc>
      </w:tr>
      <w:tr w:rsidR="00571BC8" w:rsidTr="00CF0F6F">
        <w:trPr>
          <w:trHeight w:hRule="exact" w:val="405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Всего по Российской Федерации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935,0000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1116,0000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1397,0000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1731,0000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2016,0000</w:t>
            </w:r>
          </w:p>
        </w:tc>
      </w:tr>
      <w:tr w:rsidR="00571BC8" w:rsidTr="001B4D63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213.0000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187,0000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189,0000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235,0000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333,0000</w:t>
            </w:r>
          </w:p>
        </w:tc>
      </w:tr>
      <w:tr w:rsidR="00571BC8" w:rsidTr="001B4D63">
        <w:trPr>
          <w:trHeight w:hRule="exact" w:val="38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571BC8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42.00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42.00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42.00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46.00</w:t>
            </w:r>
          </w:p>
          <w:p w:rsidR="00571BC8" w:rsidRDefault="00571BC8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52.00</w:t>
            </w:r>
          </w:p>
          <w:p w:rsidR="00571BC8" w:rsidRDefault="00571BC8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56.00</w:t>
            </w:r>
          </w:p>
          <w:p w:rsidR="00571BC8" w:rsidRDefault="00571BC8"/>
        </w:tc>
      </w:tr>
      <w:tr w:rsidR="00571BC8" w:rsidTr="001B4D63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304</w:t>
            </w:r>
          </w:p>
        </w:tc>
      </w:tr>
      <w:tr w:rsidR="00571BC8" w:rsidTr="001B4D63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571BC8" w:rsidRDefault="00571BC8"/>
        </w:tc>
      </w:tr>
      <w:tr w:rsidR="00571BC8" w:rsidTr="001B4D63">
        <w:trPr>
          <w:trHeight w:hRule="exact" w:val="716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Увеличен объем внебюджетных инвестиций в основной капитал субъектов МСП, получивших доступ к производственным площадям и помещениям индустриальных (промышленных) парков, агропромышленных парков,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бизнес-парков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технопарков, промышленных технопарков</w:t>
            </w:r>
          </w:p>
        </w:tc>
      </w:tr>
      <w:tr w:rsidR="00571BC8" w:rsidTr="001B4D63">
        <w:trPr>
          <w:trHeight w:hRule="exact" w:val="1104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Справочно: в целом по Российской Федерации</w:t>
            </w:r>
          </w:p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(в соответствии с паспортом 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Миллиард рублей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0.9500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1.8400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3.2600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5.0600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6.0100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5.1300</w:t>
            </w:r>
          </w:p>
        </w:tc>
      </w:tr>
      <w:tr w:rsidR="00571BC8" w:rsidTr="001B4D63">
        <w:trPr>
          <w:trHeight w:hRule="exact" w:val="429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312</w:t>
            </w:r>
          </w:p>
        </w:tc>
      </w:tr>
      <w:tr w:rsidR="00571BC8" w:rsidTr="001B4D63">
        <w:trPr>
          <w:trHeight w:hRule="exact" w:val="144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571BC8" w:rsidRDefault="00571BC8"/>
        </w:tc>
      </w:tr>
      <w:tr w:rsidR="00571BC8" w:rsidTr="001B4D63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571BC8" w:rsidTr="001B4D63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571BC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571BC8" w:rsidTr="001B4D63">
        <w:trPr>
          <w:trHeight w:hRule="exact" w:val="444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федерального проекта)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571B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71BC8" w:rsidTr="00CF0F6F">
        <w:trPr>
          <w:trHeight w:hRule="exact" w:val="59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Всего по Российской Федерации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Миллиард рублей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0,9500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1,8400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3,2600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5,0600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6,0100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5,1300</w:t>
            </w:r>
          </w:p>
        </w:tc>
      </w:tr>
      <w:tr w:rsidR="00571BC8" w:rsidTr="00CF0F6F">
        <w:trPr>
          <w:trHeight w:hRule="exact" w:val="565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Миллиард рублей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0,0700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0,0700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0,0400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0,8200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1,0500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71BC8" w:rsidRDefault="00EE272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0,7200</w:t>
            </w:r>
          </w:p>
        </w:tc>
      </w:tr>
    </w:tbl>
    <w:p w:rsidR="00EE272D" w:rsidRDefault="00EE272D"/>
    <w:sectPr w:rsidR="00EE272D" w:rsidSect="00571BC8">
      <w:pgSz w:w="16834" w:h="11909" w:orient="landscape"/>
      <w:pgMar w:top="1134" w:right="432" w:bottom="526" w:left="432" w:header="1134" w:footer="52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BC8"/>
    <w:rsid w:val="001B4D63"/>
    <w:rsid w:val="002C7141"/>
    <w:rsid w:val="00571BC8"/>
    <w:rsid w:val="00CF0F6F"/>
    <w:rsid w:val="00EB6707"/>
    <w:rsid w:val="00EE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C8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4894</Words>
  <Characters>27896</Characters>
  <Application>Microsoft Office Word</Application>
  <DocSecurity>0</DocSecurity>
  <Lines>232</Lines>
  <Paragraphs>65</Paragraphs>
  <ScaleCrop>false</ScaleCrop>
  <Company>Stimulsoft Reports 2019.3.4 from 5 August 2019</Company>
  <LinksUpToDate>false</LinksUpToDate>
  <CharactersWithSpaces>32725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FP_Maloe_i_srednee_predprinimatel'stvo_i_podderzhka_individual'noj_predprinimatel'skoj_iniciativy</dc:title>
  <dc:subject>FP_Maloe_i_srednee_predprinimatel'stvo_i_podderzhka_individual'noj_predprinimatel'skoj_iniciativy</dc:subject>
  <dc:creator/>
  <cp:keywords/>
  <dc:description/>
  <cp:lastModifiedBy>podlesnayaom</cp:lastModifiedBy>
  <cp:revision>4</cp:revision>
  <dcterms:created xsi:type="dcterms:W3CDTF">2024-11-26T10:03:00Z</dcterms:created>
  <dcterms:modified xsi:type="dcterms:W3CDTF">2024-11-26T07:27:00Z</dcterms:modified>
</cp:coreProperties>
</file>