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outlineLvl w:val="0"/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val="ru-RU" w:bidi="ru-RU"/>
        </w:rPr>
        <w:t xml:space="preserve">Вопрос:</w:t>
      </w: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О порядке отстранения от работы работников, в том числе дистанционных, отказавшихся от вакцинации от коронавируса, и о подтверждении противопоказаний к ней.</w:t>
      </w: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val="ru-RU" w:bidi="ru-RU"/>
        </w:rPr>
        <w:t xml:space="preserve">Ответ:</w:t>
      </w:r>
    </w:p>
    <w:p>
      <w:pPr>
        <w:pStyle w:val="Style_17"/>
        <w:ind w:left="0" w:right="0" w:firstLine="0"/>
        <w:jc w:val="center"/>
        <w:spacing w:lineRule="auto" w:line="240" w:after="0" w:before="24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ФЕДЕРАЛЬНАЯ СЛУЖБА ПО ТРУДУ И ЗАНЯТОСТИ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val="ru-RU" w:bidi="ru-RU"/>
        </w:rPr>
      </w:pP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ПИСЬМО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от 13 июля 2021 г. N 1811-ТЗ</w:t>
      </w: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Федеральная служба по труду и занятости, рассмотрев обращение Ассоциации от 21 июня 2021 г., зарегистрированное 23 июня 2021 г., в пределах компетенции сообщает.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bookmarkStart w:id="1" w:name="Par10"/>
      <w:bookmarkEnd w:id="1"/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1. Трудовым </w:t>
      </w:r>
      <w:hyperlink r:id="rId12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кодексом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Российской Федерации (далее - ТК РФ) предусмотрена возможность отстранения работника от выполнения трудовых обязанностей. </w:t>
      </w:r>
      <w:hyperlink r:id="rId13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Абзацем 8 части первой статьи 76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ТК РФ предусмотрено, что отстранение возможно не только в случаях, предусмотренных ТК РФ и федеральными законами, но и иными нормативными правовыми актами Российской Федерации.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Одним из таких случаев является нарушение положений Федерального </w:t>
      </w:r>
      <w:hyperlink r:id="rId14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от 17 сентября 1998 г. N 157-ФЗ "Об иммунопрофилактике инфекционных болезней" (далее - Федеральный закон N 157-ФЗ). В этом </w:t>
      </w:r>
      <w:hyperlink r:id="rId15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законе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указано, что отсутствие профилактических прививок влечет отказ в приеме на работы или отстранение граждан от работ, выполнение которых связано с высоким риском заболевания инфекционными болезнями.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При угрозе возникновения и распространения опасных инфекционных заболеваний главные государственные санитарные врачи и их заместители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Это указано в </w:t>
      </w:r>
      <w:hyperlink r:id="rId16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подпункте 6 пункта 1 статьи 51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от 30 марта 1999 г. N 52-ФЗ "О санитарно-эпидемиологическом благополучии населения" (далее - Федеральный закон N 52-ФЗ). Такие полномочия подтверждаются </w:t>
      </w:r>
      <w:hyperlink r:id="rId17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пунктами 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и </w:t>
      </w:r>
      <w:hyperlink r:id="rId18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2 статьи 10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N 157-ФЗ и </w:t>
      </w:r>
      <w:hyperlink r:id="rId19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приказом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Минздрава N 125н "Об утверждении национального календаря профилактических прививок и календаря профилактических прививок по эпидемическим показаниям" (</w:t>
      </w:r>
      <w:hyperlink r:id="rId20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приложение N 2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"Календарь профилактических прививок по эпидемическим показаниям").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Таким образом, в </w:t>
      </w:r>
      <w:hyperlink r:id="rId21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календарь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профилактических прививок по эпидемическим показаниям внесена прививка от коронавируса. Она становится обязательной, если в субъекте вынесено соответствующее постановление главного санитарного врача о вакцинации отдельных граждан или категорий граждан (работников отдельных отраслей). Если такое решение об обязательности вакцинации по эпидемическим показаниям принято и оформлено актом главного санитарного врача субъекта или его заместителя, то для работников, которые указаны в этом документе, вакцинация становится обязательной.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Отказавшегося от прививки сотрудника работодатель вправе отстранить без сохранения заработной платы.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2. Согласно </w:t>
      </w:r>
      <w:hyperlink r:id="rId22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подпункту 6 пункта 1 статьи 51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N 52-ФЗ Главные государственные санитарные врачи при угрозе возникновения и распространения инфекционных заболеваний, представляющих опасность для окружающих, вправе выносить мотивированные постановления о проведении профилактических прививок гражданам или отдельным группам граждан по эпидемическим показаниям.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Количество работников, которые должны быть привиты для предотвращения дальнейшей угрозы распространения коронавирусной инфекции, устанавливает также главный санитарный врач в субъекте.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Например, в 60% работников, указанных в </w:t>
      </w:r>
      <w:hyperlink r:id="rId23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пункте 2.1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постановления Главного государственного санитарного врача по г. Москве от 15 июня 2021 г. N 1 "О проведении профилактических прививок отдельным группам граждан по эпидемическим показаниям" (далее - Постановление N 1), учитываются исключительно работники (независимо от условий, определяющих характер работы), получившие вакцинацию. Исключения предусмотрены в отношении работников, имеющих медицинские противопоказания.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Таким образом, сотрудники, работающие удаленно (дистанционно), отказавшиеся от вакцинации и не имеющие противопоказаний, могут быть отстранены от работы.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3. В случае отказа работника от вакцинации без уважительной причины к установленному сроку работодателю необходимо издать приказ об отстранения работника без сохранения заработной платы. Форму приказа об отстранении работника в связи с отказом проходить обязательную вакцинацию работодатель может разработать самостоятельно. В приказе необходимо указать фамилию, имя, отчество, должность работника, основания, по которым он отстраняется от работы, срок отстранения.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До издания приказа следует получить от работника письменный отказ от вакцинации.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С приказом об отстранении следует ознакомить работника под подпись.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4. Дата отстранения от работы в связи с отказом от вакцинации зависит от сроков проведения вакцинации, определенных Главными государственными санитарными врачами субъектов.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Например, из </w:t>
      </w:r>
      <w:hyperlink r:id="rId24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пункта 2.1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Постановления N 1 следует, что руководители организаций, индивидуальные предприниматели, осуществляющие деятельность на территории города Москвы, обязаны в срок до 15 июля 2021 г. организовать проведение профилактических прививок первым компонентом или однокомпонентной вакциной, а в срок до 15 августа 2021 г. - вторым компонентом вакцины от новой коронавирусной инфекции.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Полагаем, что отстранение от работы в связи с отказом работника от вакцинации должно быть оформлено с 15 августа 2021 г. в случае, если работником в указанную дату не представлены сертификат о вакцинации или документы, подтверждающие медицинские противопоказания к такой вакцинации.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Перечень, форма, содержание, а также лица, имеющие право выдавать такие документы, определяются Министерством здравоохранения Российской Федерации.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5. При отказе сотрудника от обязательной вакцинации работодатель должен запросить у работника письменный отказ от вакцинации, а затем оформить приказ об отстранения работника без сохранения заработной платы.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6. На основании </w:t>
      </w:r>
      <w:hyperlink r:id="rId25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части третьей статьи 76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ТК РФ отказавшегося от прививки сотрудника работодатель вправе отстранить без сохранения заработной платы.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7. Дистанционные работники подлежат обязательной вакцинации, если не имеют противопоказаний. Перевод на дистанционный труд не является альтернативой отстранению.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8. Работодатель обязан отстранить от работы работника, выразившего отказ от проведения вакцинации при отсутствии медицинских противопоказаний, в соответствии с </w:t>
      </w:r>
      <w:hyperlink r:id="rId26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абзацем 8 части первой статьи 76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ТК РФ.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9. Согласно </w:t>
      </w:r>
      <w:hyperlink r:id="rId27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части второй статьи 76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ТК РФ, в соответствии с которой 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работодатель вправе отстранить работника, выразившего отказ от проведения вакцинации, на период эпиднеблагополучия.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10. Из </w:t>
      </w:r>
      <w:hyperlink r:id="rId28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пункта 2 статьи 11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157-ФЗ следует, что любые профилактические прививки проводятся добровольно. Но при этом результатом отказа может явиться отстранение от работы без сохранения заработной платы (</w:t>
      </w:r>
      <w:hyperlink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 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настоящего Письма).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11. Положения об обязательной вакцинации не распространяются на граждан, у которых есть противопоказания к вакцинации, установленные методическими рекомендациями к порядку проведения вакцинации препаратами "Гам-КОВИД-Вак", "ЭпиВакКорона" и "КовиВак", которые подтверждены медицинским заключением.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Полагаем, что работодатель вправе требовать от работников, имеющих противопоказания к вакцинации от COVID-19, представить подтверждающие медицинские документы. В случае если работник отказывается представлять вышеуказанные документы, он подлежит отстранению от работы без сохранения заработной платы.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За дополнительной информацией по вопросу перечня, формы, содержания документов, подтверждающих противопоказания к вакцинации от COVID-19, Ассоциация вправе обратиться в Министерство здравоохранения Российской Федерации.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Настоящее письмо не является правовым актом.</w:t>
      </w: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И.И.ШКЛОВЕЦ</w:t>
      </w:r>
    </w:p>
    <w:p>
      <w:pPr>
        <w:pStyle w:val="Style_15"/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13.07.2021</w:t>
      </w: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both"/>
        <w:spacing w:lineRule="auto" w:line="240" w:after="100" w:before="100"/>
        <w:pBdr>
          <w:top w:val="single" w:sz="6"/>
        </w:pBdr>
        <w:rPr>
          <w:rFonts w:ascii="Times New Roman" w:hAnsi="Times New Roman" w:cs="Times New Roman" w:eastAsia="Times New Roman"/>
          <w:sz w:val="2"/>
          <w:szCs w:val="2"/>
          <w:lang w:val="ru-RU" w:bidi="ru-RU"/>
        </w:rPr>
      </w:pPr>
    </w:p>
    <w:p>
      <w:pPr>
        <w:pStyle w:val="Style_15"/>
        <w:ind w:left="0" w:right="0" w:firstLine="0"/>
        <w:jc w:val="both"/>
        <w:spacing w:lineRule="auto" w:line="240" w:after="100" w:before="100"/>
        <w:pBdr>
          <w:top w:val="single" w:sz="6"/>
        </w:pBdr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sectPr>
      <w:headerReference w:type="first" r:id="rId8"/>
      <w:headerReference w:type="default" r:id="rId9"/>
      <w:footerReference w:type="first" r:id="rId10"/>
      <w:footerReference w:type="default" r:id="rId11"/>
      <w:footnotePr>
        <w:pos w:val="pageBottom"/>
      </w:footnotePr>
      <w:type w:val="nextPage"/>
      <w:pgSz w:w="11906" w:h="16838"/>
      <w:pgMar w:top="1440" w:right="566" w:bottom="1440" w:left="1133" w:header="0" w:footer="0" w:gutter="0"/>
      <w:cols w:num="1"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separator/>
      </w:r>
    </w:p>
  </w:endnote>
  <w:endnote w:type="continuationSeparator" w:id="1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5"/>
      <w:ind w:left="0" w:right="0" w:firstLine="0"/>
      <w:jc w:val="center"/>
      <w:spacing w:lineRule="auto" w:line="240" w:after="0"/>
      <w:pBdr>
        <w:bottom w:val="single" w:sz="12"/>
      </w:pBdr>
      <w:rPr>
        <w:rFonts w:ascii="Times New Roman" w:hAnsi="Times New Roman" w:cs="Times New Roman" w:eastAsia="Times New Roman"/>
        <w:sz w:val="2"/>
        <w:szCs w:val="2"/>
        <w:lang w:val="ru-RU" w:bidi="ru-RU"/>
      </w:rPr>
    </w:pPr>
  </w:p>
  <w:tbl>
    <w:tblPr>
      <w:tblStyle w:val="Style_11"/>
      <w:tblW w:w="0" w:type="auto"/>
      <w:tblInd w:w="40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autofit"/>
      <w:tblCellMar>
        <w:left w:w="40" w:type="dxa"/>
        <w:right w:w="40" w:type="dxa"/>
      </w:tblCellMar>
    </w:tblPr>
    <w:tblGrid>
      <w:gridCol w:w="3346"/>
      <w:gridCol w:w="3555"/>
      <w:gridCol w:w="3346"/>
    </w:tblGrid>
    <w:tr>
      <w:trPr>
        <w:trHeight w:val="1663" w:hRule="exact"/>
      </w:trPr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346" w:type="dxa"/>
          <w:vAlign w:val="center"/>
          <w:textDirection w:val="lrTb"/>
        </w:tcPr>
        <w:p>
          <w:pPr>
            <w:pStyle w:val="Style_15"/>
            <w:ind w:left="0" w:right="0" w:firstLine="0"/>
            <w:jc w:val="left"/>
            <w:spacing w:lineRule="auto" w:line="240" w:after="0"/>
            <w:rPr>
              <w:rFonts w:ascii="Times New Roman" w:hAnsi="Times New Roman" w:cs="Times New Roman" w:eastAsia="Times New Roman"/>
              <w:b/>
              <w:bCs/>
              <w:color w:val="F58220"/>
              <w:sz w:val="28"/>
              <w:szCs w:val="28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b/>
              <w:bCs/>
              <w:color w:val="F58220"/>
              <w:sz w:val="28"/>
              <w:szCs w:val="28"/>
              <w:lang w:val="ru-RU" w:bidi="ru-RU"/>
            </w:rPr>
            <w:t xml:space="preserve">КонсультантПлюс</w:t>
          </w:r>
          <w:r>
            <w:rPr>
              <w:rFonts w:ascii="Times New Roman" w:hAnsi="Times New Roman" w:cs="Times New Roman" w:eastAsia="Times New Roman"/>
              <w:b/>
              <w:bCs/>
              <w:sz w:val="16"/>
              <w:szCs w:val="16"/>
              <w:lang w:val="ru-RU" w:bidi="ru-RU"/>
            </w:rPr>
            <w:br/>
          </w:r>
          <w:r>
            <w:rPr>
              <w:rFonts w:ascii="Times New Roman" w:hAnsi="Times New Roman" w:cs="Times New Roman" w:eastAsia="Times New Roman"/>
              <w:b/>
              <w:bCs/>
              <w:sz w:val="16"/>
              <w:szCs w:val="16"/>
              <w:lang w:val="ru-RU" w:bidi="ru-RU"/>
            </w:rPr>
            <w:t xml:space="preserve">надежная правовая поддержка</w:t>
          </w: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555" w:type="dxa"/>
          <w:vAlign w:val="center"/>
          <w:textDirection w:val="lrTb"/>
        </w:tcPr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b/>
              <w:bCs/>
              <w:sz w:val="20"/>
              <w:szCs w:val="20"/>
              <w:lang w:val="ru-RU" w:bidi="ru-RU"/>
            </w:rPr>
          </w:pPr>
          <w:hyperlink r:id="rId1"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0"/>
                <w:szCs w:val="20"/>
                <w:lang w:val="ru-RU" w:bidi="ru-RU"/>
              </w:rPr>
              <w:t xml:space="preserve">www.consultant.ru</w:t>
            </w:r>
          </w:hyperlink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346" w:type="dxa"/>
          <w:vAlign w:val="center"/>
          <w:textDirection w:val="lrTb"/>
        </w:tcPr>
        <w:p>
          <w:pPr>
            <w:pStyle w:val="Style_15"/>
            <w:ind w:left="0" w:right="0" w:firstLine="0"/>
            <w:jc w:val="right"/>
            <w:spacing w:lineRule="auto" w:line="240" w:after="0"/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Страница </w:t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instrText xml:space="preserve">\PAGE</w:instrText>
          </w:r>
          <w:r>
            <w:fldChar w:fldCharType="separate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1</w:t>
          </w:r>
          <w:r>
            <w:fldChar w:fldCharType="end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 из </w:t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instrText xml:space="preserve">\NUMPAGES</w:instrText>
          </w:r>
          <w:r>
            <w:fldChar w:fldCharType="separate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3</w:t>
          </w:r>
          <w:r>
            <w:fldChar w:fldCharType="end"/>
          </w:r>
        </w:p>
      </w:tc>
    </w:tr>
  </w:tbl>
  <w:p>
    <w:pPr>
      <w:pStyle w:val="Style_15"/>
      <w:ind w:left="0" w:right="0" w:firstLine="0"/>
      <w:jc w:val="left"/>
      <w:spacing w:lineRule="auto" w:line="240" w:after="0"/>
      <w:rPr>
        <w:rFonts w:ascii="Times New Roman" w:hAnsi="Times New Roman" w:cs="Times New Roman" w:eastAsia="Times New Roman"/>
        <w:sz w:val="2"/>
        <w:szCs w:val="2"/>
        <w:lang w:val="ru-RU" w:bidi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5"/>
      <w:ind w:left="0" w:right="0" w:firstLine="0"/>
      <w:jc w:val="center"/>
      <w:spacing w:lineRule="auto" w:line="240" w:after="0"/>
      <w:pBdr>
        <w:bottom w:val="single" w:sz="12"/>
      </w:pBdr>
      <w:rPr>
        <w:rFonts w:ascii="Times New Roman" w:hAnsi="Times New Roman" w:cs="Times New Roman" w:eastAsia="Times New Roman"/>
        <w:sz w:val="2"/>
        <w:szCs w:val="2"/>
        <w:lang w:val="ru-RU" w:bidi="ru-RU"/>
      </w:rPr>
    </w:pPr>
  </w:p>
  <w:tbl>
    <w:tblPr>
      <w:tblStyle w:val="Style_11"/>
      <w:tblW w:w="0" w:type="auto"/>
      <w:tblInd w:w="40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autofit"/>
      <w:tblCellMar>
        <w:left w:w="40" w:type="dxa"/>
        <w:right w:w="40" w:type="dxa"/>
      </w:tblCellMar>
    </w:tblPr>
    <w:tblGrid>
      <w:gridCol w:w="3346"/>
      <w:gridCol w:w="3555"/>
      <w:gridCol w:w="3346"/>
    </w:tblGrid>
    <w:tr>
      <w:trPr>
        <w:trHeight w:val="1663" w:hRule="exact"/>
      </w:trPr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346" w:type="dxa"/>
          <w:vAlign w:val="center"/>
          <w:textDirection w:val="lrTb"/>
        </w:tcPr>
        <w:p>
          <w:pPr>
            <w:pStyle w:val="Style_15"/>
            <w:ind w:left="0" w:right="0" w:firstLine="0"/>
            <w:jc w:val="left"/>
            <w:spacing w:lineRule="auto" w:line="240" w:after="0"/>
            <w:rPr>
              <w:rFonts w:ascii="Times New Roman" w:hAnsi="Times New Roman" w:cs="Times New Roman" w:eastAsia="Times New Roman"/>
              <w:b/>
              <w:bCs/>
              <w:color w:val="F58220"/>
              <w:sz w:val="28"/>
              <w:szCs w:val="28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b/>
              <w:bCs/>
              <w:color w:val="F58220"/>
              <w:sz w:val="28"/>
              <w:szCs w:val="28"/>
              <w:lang w:val="ru-RU" w:bidi="ru-RU"/>
            </w:rPr>
            <w:t xml:space="preserve">КонсультантПлюс</w:t>
          </w:r>
          <w:r>
            <w:rPr>
              <w:rFonts w:ascii="Times New Roman" w:hAnsi="Times New Roman" w:cs="Times New Roman" w:eastAsia="Times New Roman"/>
              <w:b/>
              <w:bCs/>
              <w:sz w:val="16"/>
              <w:szCs w:val="16"/>
              <w:lang w:val="ru-RU" w:bidi="ru-RU"/>
            </w:rPr>
            <w:br/>
          </w:r>
          <w:r>
            <w:rPr>
              <w:rFonts w:ascii="Times New Roman" w:hAnsi="Times New Roman" w:cs="Times New Roman" w:eastAsia="Times New Roman"/>
              <w:b/>
              <w:bCs/>
              <w:sz w:val="16"/>
              <w:szCs w:val="16"/>
              <w:lang w:val="ru-RU" w:bidi="ru-RU"/>
            </w:rPr>
            <w:t xml:space="preserve">надежная правовая поддержка</w:t>
          </w: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555" w:type="dxa"/>
          <w:vAlign w:val="center"/>
          <w:textDirection w:val="lrTb"/>
        </w:tcPr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b/>
              <w:bCs/>
              <w:sz w:val="20"/>
              <w:szCs w:val="20"/>
              <w:lang w:val="ru-RU" w:bidi="ru-RU"/>
            </w:rPr>
          </w:pPr>
          <w:hyperlink r:id="rId1"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0"/>
                <w:szCs w:val="20"/>
                <w:lang w:val="ru-RU" w:bidi="ru-RU"/>
              </w:rPr>
              <w:t xml:space="preserve">www.consultant.ru</w:t>
            </w:r>
          </w:hyperlink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346" w:type="dxa"/>
          <w:vAlign w:val="center"/>
          <w:textDirection w:val="lrTb"/>
        </w:tcPr>
        <w:p>
          <w:pPr>
            <w:pStyle w:val="Style_15"/>
            <w:ind w:left="0" w:right="0" w:firstLine="0"/>
            <w:jc w:val="right"/>
            <w:spacing w:lineRule="auto" w:line="240" w:after="0"/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Страница </w:t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instrText xml:space="preserve">\PAGE</w:instrText>
          </w:r>
          <w:r>
            <w:fldChar w:fldCharType="separate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2</w:t>
          </w:r>
          <w:r>
            <w:fldChar w:fldCharType="end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 из </w:t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instrText xml:space="preserve">\NUMPAGES</w:instrText>
          </w:r>
          <w:r>
            <w:fldChar w:fldCharType="separate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3</w:t>
          </w:r>
          <w:r>
            <w:fldChar w:fldCharType="end"/>
          </w:r>
        </w:p>
      </w:tc>
    </w:tr>
  </w:tbl>
  <w:p>
    <w:pPr>
      <w:pStyle w:val="Style_15"/>
      <w:ind w:left="0" w:right="0" w:firstLine="0"/>
      <w:jc w:val="left"/>
      <w:spacing w:lineRule="auto" w:line="240" w:after="0"/>
      <w:rPr>
        <w:rFonts w:ascii="Times New Roman" w:hAnsi="Times New Roman" w:cs="Times New Roman" w:eastAsia="Times New Roman"/>
        <w:sz w:val="2"/>
        <w:szCs w:val="2"/>
        <w:lang w:val="ru-RU" w:bidi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separator/>
      </w:r>
    </w:p>
  </w:footnote>
  <w:footnote w:type="continuationSeparator" w:id="1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Style_11"/>
      <w:tblW w:w="0" w:type="auto"/>
      <w:tblInd w:w="40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autofit"/>
      <w:tblCellMar>
        <w:left w:w="40" w:type="dxa"/>
        <w:right w:w="40" w:type="dxa"/>
      </w:tblCellMar>
    </w:tblPr>
    <w:tblGrid>
      <w:gridCol w:w="5646"/>
      <w:gridCol w:w="418"/>
      <w:gridCol w:w="4183"/>
    </w:tblGrid>
    <w:tr>
      <w:trPr>
        <w:trHeight w:val="1683" w:hRule="exact"/>
      </w:trPr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5646" w:type="dxa"/>
          <w:vAlign w:val="center"/>
          <w:textDirection w:val="lrTb"/>
        </w:tcPr>
        <w:p>
          <w:pPr>
            <w:pStyle w:val="Style_15"/>
            <w:ind w:left="0" w:right="0" w:firstLine="0"/>
            <w:jc w:val="left"/>
            <w:spacing w:lineRule="auto" w:line="240" w:after="0"/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05000" cy="447675"/>
                    <wp:effectExtent l="0" t="0" r="0" b="0"/>
                    <wp:docPr id="1" name="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>
                            <a:xfrm>
                              <a:off x="0" y="0"/>
                              <a:ext cx="1905000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50.0pt;height:35.3pt;" stroked="f">
                    <v:path textboxrect="0,0,0,0"/>
                    <v:imagedata r:id="rId1" o:title=""/>
                  </v:shape>
                </w:pict>
              </mc:Fallback>
            </mc:AlternateContent>
          </w:r>
        </w:p>
        <w:p>
          <w:pPr>
            <w:pStyle w:val="Style_15"/>
            <w:ind w:left="0" w:right="0" w:firstLine="0"/>
            <w:jc w:val="left"/>
            <w:spacing w:lineRule="auto" w:line="240" w:after="0"/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t xml:space="preserve">Вопрос: О порядке отстранения от работы работников, в том числе дистанционных, отказавшихся от вакцинации от коронавирус...</w:t>
          </w: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418" w:type="dxa"/>
          <w:vAlign w:val="center"/>
          <w:textDirection w:val="lrTb"/>
        </w:tcPr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</w:pPr>
        </w:p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</w:pP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4183" w:type="dxa"/>
          <w:vAlign w:val="center"/>
          <w:textDirection w:val="lrTb"/>
        </w:tcPr>
        <w:p>
          <w:pPr>
            <w:pStyle w:val="Style_15"/>
            <w:ind w:left="0" w:right="0" w:firstLine="0"/>
            <w:jc w:val="right"/>
            <w:spacing w:lineRule="auto" w:line="240" w:after="0"/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18"/>
              <w:szCs w:val="18"/>
              <w:lang w:val="ru-RU" w:bidi="ru-RU"/>
            </w:rPr>
            <w:t xml:space="preserve">Документ предоставлен </w:t>
          </w:r>
          <w:hyperlink r:id="rId2">
            <w:r>
              <w:rPr>
                <w:rFonts w:ascii="Times New Roman" w:hAnsi="Times New Roman" w:cs="Times New Roman" w:eastAsia="Times New Roman"/>
                <w:color w:val="0000FF"/>
                <w:sz w:val="18"/>
                <w:szCs w:val="18"/>
                <w:lang w:val="ru-RU" w:bidi="ru-RU"/>
              </w:rPr>
              <w:t xml:space="preserve">КонсультантПлюс</w:t>
            </w:r>
          </w:hyperlink>
          <w:r>
            <w:rPr>
              <w:rFonts w:ascii="Times New Roman" w:hAnsi="Times New Roman" w:cs="Times New Roman" w:eastAsia="Times New Roman"/>
              <w:sz w:val="18"/>
              <w:szCs w:val="18"/>
              <w:lang w:val="ru-RU" w:bidi="ru-RU"/>
            </w:rPr>
            <w:br/>
          </w: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t xml:space="preserve">Дата сохранения: 04.08.2021</w:t>
          </w:r>
        </w:p>
      </w:tc>
    </w:tr>
  </w:tbl>
  <w:p>
    <w:pPr>
      <w:pStyle w:val="Style_15"/>
      <w:ind w:left="0" w:right="0" w:firstLine="0"/>
      <w:jc w:val="center"/>
      <w:spacing w:lineRule="auto" w:line="240" w:after="0"/>
      <w:pBdr>
        <w:bottom w:val="single" w:sz="12"/>
      </w:pBdr>
      <w:rPr>
        <w:rFonts w:ascii="Times New Roman" w:hAnsi="Times New Roman" w:cs="Times New Roman" w:eastAsia="Times New Roman"/>
        <w:sz w:val="2"/>
        <w:szCs w:val="2"/>
        <w:lang w:val="ru-RU" w:bidi="ru-RU"/>
      </w:rPr>
    </w:pPr>
  </w:p>
  <w:p>
    <w:pPr>
      <w:pStyle w:val="Style_15"/>
      <w:ind w:left="0" w:right="0" w:firstLine="0"/>
      <w:jc w:val="left"/>
      <w:spacing w:lineRule="auto" w:line="240" w:after="0"/>
      <w:rPr>
        <w:rFonts w:ascii="Times New Roman" w:hAnsi="Times New Roman" w:cs="Times New Roman" w:eastAsia="Times New Roman"/>
        <w:sz w:val="24"/>
        <w:szCs w:val="24"/>
        <w:lang w:val="ru-RU" w:bidi="ru-RU"/>
      </w:rPr>
    </w:pPr>
    <w:r>
      <w:rPr>
        <w:rFonts w:ascii="Times New Roman" w:hAnsi="Times New Roman" w:cs="Times New Roman" w:eastAsia="Times New Roman"/>
        <w:sz w:val="10"/>
        <w:szCs w:val="10"/>
        <w:lang w:val="ru-RU" w:bidi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Style_11"/>
      <w:tblW w:w="0" w:type="auto"/>
      <w:tblInd w:w="40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autofit"/>
      <w:tblCellMar>
        <w:left w:w="40" w:type="dxa"/>
        <w:right w:w="40" w:type="dxa"/>
      </w:tblCellMar>
    </w:tblPr>
    <w:tblGrid>
      <w:gridCol w:w="5646"/>
      <w:gridCol w:w="418"/>
      <w:gridCol w:w="4183"/>
    </w:tblGrid>
    <w:tr>
      <w:trPr>
        <w:trHeight w:val="1683" w:hRule="exact"/>
      </w:trPr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5646" w:type="dxa"/>
          <w:vAlign w:val="center"/>
          <w:textDirection w:val="lrTb"/>
        </w:tcPr>
        <w:p>
          <w:pPr>
            <w:pStyle w:val="Style_15"/>
            <w:ind w:left="0" w:right="0" w:firstLine="0"/>
            <w:jc w:val="left"/>
            <w:spacing w:lineRule="auto" w:line="240" w:after="0"/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t xml:space="preserve">Вопрос: О порядке отстранения от работы работников, в том числе дистанционных, отказавшихся от вакцинации от коронавирус...</w:t>
          </w: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418" w:type="dxa"/>
          <w:vAlign w:val="center"/>
          <w:textDirection w:val="lrTb"/>
        </w:tcPr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</w:pPr>
        </w:p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</w:pP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4183" w:type="dxa"/>
          <w:vAlign w:val="center"/>
          <w:textDirection w:val="lrTb"/>
        </w:tcPr>
        <w:p>
          <w:pPr>
            <w:pStyle w:val="Style_15"/>
            <w:ind w:left="0" w:right="0" w:firstLine="0"/>
            <w:jc w:val="right"/>
            <w:spacing w:lineRule="auto" w:line="240" w:after="0"/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18"/>
              <w:szCs w:val="18"/>
              <w:lang w:val="ru-RU" w:bidi="ru-RU"/>
            </w:rPr>
            <w:t xml:space="preserve">Документ предоставлен </w:t>
          </w:r>
          <w:hyperlink r:id="rId1">
            <w:r>
              <w:rPr>
                <w:rFonts w:ascii="Times New Roman" w:hAnsi="Times New Roman" w:cs="Times New Roman" w:eastAsia="Times New Roman"/>
                <w:color w:val="0000FF"/>
                <w:sz w:val="18"/>
                <w:szCs w:val="18"/>
                <w:lang w:val="ru-RU" w:bidi="ru-RU"/>
              </w:rPr>
              <w:t xml:space="preserve">КонсультантПлюс</w:t>
            </w:r>
          </w:hyperlink>
          <w:r>
            <w:rPr>
              <w:rFonts w:ascii="Times New Roman" w:hAnsi="Times New Roman" w:cs="Times New Roman" w:eastAsia="Times New Roman"/>
              <w:sz w:val="18"/>
              <w:szCs w:val="18"/>
              <w:lang w:val="ru-RU" w:bidi="ru-RU"/>
            </w:rPr>
            <w:br/>
          </w: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t xml:space="preserve">Дата сохранения: 04.08.2021</w:t>
          </w:r>
        </w:p>
      </w:tc>
    </w:tr>
  </w:tbl>
  <w:p>
    <w:pPr>
      <w:pStyle w:val="Style_15"/>
      <w:ind w:left="0" w:right="0" w:firstLine="0"/>
      <w:jc w:val="center"/>
      <w:spacing w:lineRule="auto" w:line="240" w:after="0"/>
      <w:pBdr>
        <w:bottom w:val="single" w:sz="12"/>
      </w:pBdr>
      <w:rPr>
        <w:rFonts w:ascii="Times New Roman" w:hAnsi="Times New Roman" w:cs="Times New Roman" w:eastAsia="Times New Roman"/>
        <w:sz w:val="2"/>
        <w:szCs w:val="2"/>
        <w:lang w:val="ru-RU" w:bidi="ru-RU"/>
      </w:rPr>
    </w:pPr>
  </w:p>
  <w:p>
    <w:pPr>
      <w:pStyle w:val="Style_15"/>
      <w:ind w:left="0" w:right="0" w:firstLine="0"/>
      <w:jc w:val="left"/>
      <w:spacing w:lineRule="auto" w:line="240" w:after="0"/>
      <w:rPr>
        <w:rFonts w:ascii="Times New Roman" w:hAnsi="Times New Roman" w:cs="Times New Roman" w:eastAsia="Times New Roman"/>
        <w:sz w:val="24"/>
        <w:szCs w:val="24"/>
        <w:lang w:val="ru-RU" w:bidi="ru-RU"/>
      </w:rPr>
    </w:pPr>
    <w:r>
      <w:rPr>
        <w:rFonts w:ascii="Times New Roman" w:hAnsi="Times New Roman" w:cs="Times New Roman" w:eastAsia="Times New Roman"/>
        <w:sz w:val="10"/>
        <w:szCs w:val="10"/>
        <w:lang w:val="ru-RU" w:bidi="ru-RU"/>
      </w:rPr>
      <w:t xml:space="preserve"> </w:t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20"/>
  <m:mathPr>
    <m:mathFont m:val="Cambria Math"/>
    <m:brkBin m:val="before"/>
    <m:brkBinSub m:val="--"/>
    <m:lMargin m:val="0"/>
    <m:rMargin m:val="0"/>
    <m:defJc m:val="center"/>
    <m:wrapIndent m:val="1440"/>
    <m:intLim m:val="subSup"/>
    <m:naryLim m:val="undOvr"/>
  </m:mathPr>
  <w:footnotePr>
    <w:footnote w:id="0"/>
    <w:footnote w:id="1"/>
    <w:pos w:val="pageBottom"/>
  </w:footnotePr>
  <w:endnotePr>
    <w:endnote w:id="0"/>
    <w:endnote w:id="1"/>
    <w:pos w:val="docEnd"/>
  </w:endnotePr>
  <w:compat>
    <w:forgetLastTabAlignment w:val="true"/>
    <w:doNotUseHTMLParagraphAutoSpacing w:val="true"/>
    <w:compatSetting w:name="compatibilityMode" w:uri="http://schemas.microsoft.com/office/word" w:val="1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4"/>
      </w:rPr>
    </w:rPrDefault>
    <w:pPrDefault>
      <w:pPr>
        <w:jc w:val="left"/>
        <w:spacing w:lineRule="auto" w:line="240" w:after="0"/>
        <w:rPr>
          <w:rFonts w:ascii="Times New Roman" w:hAnsi="Times New Roman" w:cs="Times New Roman" w:eastAsia="Times New Roman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qFormat/>
    <w:uiPriority w:val="0"/>
    <w:rPr>
      <w:rFonts w:ascii="Calibri" w:hAnsi="Calibri" w:cs="Calibri" w:eastAsia="Calibri"/>
      <w:sz w:val="22"/>
      <w:szCs w:val="22"/>
      <w:lang w:val="ru-RU" w:bidi="ru-RU"/>
    </w:rPr>
    <w:pPr>
      <w:ind w:left="0" w:right="0"/>
      <w:jc w:val="left"/>
      <w:spacing w:lineRule="auto" w:line="276" w:after="200"/>
      <w:rPr>
        <w:rFonts w:ascii="Times New Roman" w:hAnsi="Times New Roman" w:cs="Times New Roman" w:eastAsia="Times New Roman"/>
      </w:rPr>
    </w:pPr>
  </w:style>
  <w:style w:type="character" w:styleId="Style_10">
    <w:name w:val="Default Paragraph Font"/>
    <w:uiPriority w:val="1"/>
    <w:semiHidden/>
    <w:unhideWhenUsed/>
    <w:rPr>
      <w:rFonts w:ascii="Times New Roman" w:hAnsi="Times New Roman" w:cs="Times New Roman" w:eastAsia="Times New Roman"/>
      <w:sz w:val="24"/>
    </w:rPr>
  </w:style>
  <w:style w:type="table" w:styleId="Style_11">
    <w:name w:val="Normal Table"/>
    <w:qFormat/>
    <w:semiHidden/>
    <w:unhideWhenUsed/>
    <w:rPr>
      <w:rFonts w:ascii="Calibri" w:hAnsi="Calibri" w:cs="Calibri" w:eastAsia="Calibri"/>
      <w:sz w:val="22"/>
      <w:szCs w:val="22"/>
      <w:lang w:val="ru-RU" w:bidi="ru-RU"/>
    </w:rPr>
    <w:pPr>
      <w:ind w:left="0" w:right="0"/>
      <w:jc w:val="left"/>
      <w:spacing w:lineRule="auto" w:line="276" w:after="200"/>
      <w:rPr>
        <w:rFonts w:ascii="Times New Roman" w:hAnsi="Times New Roman" w:cs="Times New Roman" w:eastAsia="Times New Roman"/>
      </w:rPr>
    </w:pPr>
    <w:tblPr/>
  </w:style>
  <w:style w:type="paragraph" w:styleId="Style_15">
    <w:name w:val="ConsPlusNormal"/>
    <w:uiPriority w:val="0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6">
    <w:name w:val="ConsPlusNonformat"/>
    <w:rPr>
      <w:rFonts w:ascii="Courier New" w:hAnsi="Courier New" w:cs="Courier New" w:eastAsia="Courier New"/>
      <w:sz w:val="20"/>
      <w:szCs w:val="20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7">
    <w:name w:val="ConsPlusTitle"/>
    <w:rPr>
      <w:rFonts w:ascii="Arial" w:hAnsi="Arial" w:cs="Arial" w:eastAsia="Arial"/>
      <w:b/>
      <w:bCs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8">
    <w:name w:val="ConsPlusCell"/>
    <w:rPr>
      <w:rFonts w:ascii="Courier New" w:hAnsi="Courier New" w:cs="Courier New" w:eastAsia="Courier New"/>
      <w:sz w:val="20"/>
      <w:szCs w:val="20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9">
    <w:name w:val="ConsPlusDocList"/>
    <w:rPr>
      <w:rFonts w:ascii="Tahoma" w:hAnsi="Tahoma" w:cs="Tahoma" w:eastAsia="Tahoma"/>
      <w:sz w:val="18"/>
      <w:szCs w:val="18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0">
    <w:name w:val="ConsPlusTitlePage"/>
    <w:rPr>
      <w:rFonts w:ascii="Tahoma" w:hAnsi="Tahoma" w:cs="Tahoma" w:eastAsia="Tahoma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1">
    <w:name w:val="ConsPlusJurTerm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2">
    <w:name w:val="ConsPlusTextList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3">
    <w:name w:val="ConsPlusTextList1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LAW&amp;n=383539&amp;date=04.08.2021&amp;dst=100547&amp;fld=134" TargetMode="External"/><Relationship Id="rId13" Type="http://schemas.openxmlformats.org/officeDocument/2006/relationships/hyperlink" Target="https://login.consultant.ru/link/?req=doc&amp;base=LAW&amp;n=383539&amp;date=04.08.2021&amp;dst=1762&amp;fld=134" TargetMode="External"/><Relationship Id="rId14" Type="http://schemas.openxmlformats.org/officeDocument/2006/relationships/hyperlink" Target="https://login.consultant.ru/link/?req=doc&amp;base=LAW&amp;n=386959&amp;date=04.08.2021" TargetMode="External"/><Relationship Id="rId15" Type="http://schemas.openxmlformats.org/officeDocument/2006/relationships/hyperlink" Target="https://login.consultant.ru/link/?req=doc&amp;base=LAW&amp;n=386959&amp;date=04.08.2021&amp;dst=100055&amp;fld=134" TargetMode="External"/><Relationship Id="rId16" Type="http://schemas.openxmlformats.org/officeDocument/2006/relationships/hyperlink" Target="https://login.consultant.ru/link/?req=doc&amp;base=LAW&amp;n=389728&amp;date=04.08.2021&amp;dst=100360&amp;fld=134" TargetMode="External"/><Relationship Id="rId17" Type="http://schemas.openxmlformats.org/officeDocument/2006/relationships/hyperlink" Target="https://login.consultant.ru/link/?req=doc&amp;base=LAW&amp;n=386959&amp;date=04.08.2021&amp;dst=100160&amp;fld=134" TargetMode="External"/><Relationship Id="rId18" Type="http://schemas.openxmlformats.org/officeDocument/2006/relationships/hyperlink" Target="https://login.consultant.ru/link/?req=doc&amp;base=LAW&amp;n=386959&amp;date=04.08.2021&amp;dst=100076&amp;fld=134" TargetMode="External"/><Relationship Id="rId19" Type="http://schemas.openxmlformats.org/officeDocument/2006/relationships/hyperlink" Target="https://login.consultant.ru/link/?req=doc&amp;base=LAW&amp;n=376511&amp;date=04.08.2021&amp;dst=100008&amp;fld=134" TargetMode="External"/><Relationship Id="rId20" Type="http://schemas.openxmlformats.org/officeDocument/2006/relationships/hyperlink" Target="https://login.consultant.ru/link/?req=doc&amp;base=LAW&amp;n=376511&amp;date=04.08.2021&amp;dst=100097&amp;fld=134" TargetMode="External"/><Relationship Id="rId21" Type="http://schemas.openxmlformats.org/officeDocument/2006/relationships/hyperlink" Target="https://login.consultant.ru/link/?req=doc&amp;base=LAW&amp;n=376511&amp;date=04.08.2021&amp;dst=25&amp;fld=134" TargetMode="External"/><Relationship Id="rId22" Type="http://schemas.openxmlformats.org/officeDocument/2006/relationships/hyperlink" Target="https://login.consultant.ru/link/?req=doc&amp;base=LAW&amp;n=389728&amp;date=04.08.2021&amp;dst=100360&amp;fld=134" TargetMode="External"/><Relationship Id="rId23" Type="http://schemas.openxmlformats.org/officeDocument/2006/relationships/hyperlink" Target="https://login.consultant.ru/link/?req=doc&amp;base=MLAW&amp;n=212664&amp;date=04.08.2021&amp;dst=100027&amp;fld=134" TargetMode="External"/><Relationship Id="rId24" Type="http://schemas.openxmlformats.org/officeDocument/2006/relationships/hyperlink" Target="https://login.consultant.ru/link/?req=doc&amp;base=MLAW&amp;n=212664&amp;date=04.08.2021&amp;dst=100027&amp;fld=134" TargetMode="External"/><Relationship Id="rId25" Type="http://schemas.openxmlformats.org/officeDocument/2006/relationships/hyperlink" Target="https://login.consultant.ru/link/?req=doc&amp;base=LAW&amp;n=383539&amp;date=04.08.2021&amp;dst=102447&amp;fld=134" TargetMode="External"/><Relationship Id="rId26" Type="http://schemas.openxmlformats.org/officeDocument/2006/relationships/hyperlink" Target="https://login.consultant.ru/link/?req=doc&amp;base=LAW&amp;n=383539&amp;date=04.08.2021&amp;dst=1762&amp;fld=134" TargetMode="External"/><Relationship Id="rId27" Type="http://schemas.openxmlformats.org/officeDocument/2006/relationships/hyperlink" Target="https://login.consultant.ru/link/?req=doc&amp;base=LAW&amp;n=383539&amp;date=04.08.2021&amp;dst=1763&amp;fld=134" TargetMode="External"/><Relationship Id="rId28" Type="http://schemas.openxmlformats.org/officeDocument/2006/relationships/hyperlink" Target="https://login.consultant.ru/link/?req=doc&amp;base=LAW&amp;n=386959&amp;date=04.08.2021&amp;dst=100163&amp;f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haractersWithSpaces>8913</CharactersWithSpaces>
  <DocSecurity>0</DocSecurity>
  <HyperlinksChanged>false</HyperlinksChanged>
  <LinksUpToDate>false</LinksUpToDate>
  <Pages>3</Pages>
  <ScaleCrop>false</ScaleCrop>
  <SharedDoc>false</SharedDoc>
  <TotalTime>1</TotalTime>
  <Words>958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порядке отстранения от работы работников, в том числе дистанционных, отказавшихся от вакцинации от коронавируса, и о подтверждении противопоказаний к ней.(Письмо Роструда от 13.07.2021 N 1811-ТЗ)</dc:title>
  <dc:creator>danchenkomv</dc:creator>
  <cp:lastModifiedBy/>
</cp:coreProperties>
</file>