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C61" w:rsidRPr="00F27C61" w:rsidRDefault="00F27C61" w:rsidP="00F27C61">
      <w:pPr>
        <w:shd w:val="clear" w:color="auto" w:fill="FFFFFF"/>
        <w:spacing w:before="100" w:beforeAutospacing="1" w:after="105" w:line="240" w:lineRule="auto"/>
        <w:outlineLvl w:val="0"/>
        <w:rPr>
          <w:rFonts w:ascii="Arial" w:eastAsia="Times New Roman" w:hAnsi="Arial" w:cs="Arial"/>
          <w:b/>
          <w:bCs/>
          <w:color w:val="000040"/>
          <w:kern w:val="36"/>
          <w:sz w:val="31"/>
          <w:szCs w:val="31"/>
          <w:lang w:eastAsia="ru-RU"/>
        </w:rPr>
      </w:pPr>
      <w:r w:rsidRPr="00F27C61">
        <w:rPr>
          <w:rFonts w:ascii="Arial" w:eastAsia="Times New Roman" w:hAnsi="Arial" w:cs="Arial"/>
          <w:b/>
          <w:bCs/>
          <w:color w:val="000040"/>
          <w:kern w:val="36"/>
          <w:sz w:val="31"/>
          <w:szCs w:val="31"/>
          <w:lang w:eastAsia="ru-RU"/>
        </w:rPr>
        <w:t xml:space="preserve">Общественное обсуждение правовых решений в сфере предпринимательства </w:t>
      </w:r>
      <w:r w:rsidR="00DA3EB4">
        <w:rPr>
          <w:rFonts w:ascii="Arial" w:eastAsia="Times New Roman" w:hAnsi="Arial" w:cs="Arial"/>
          <w:b/>
          <w:bCs/>
          <w:color w:val="000040"/>
          <w:kern w:val="36"/>
          <w:sz w:val="31"/>
          <w:szCs w:val="31"/>
          <w:lang w:eastAsia="ru-RU"/>
        </w:rPr>
        <w:t xml:space="preserve">остается </w:t>
      </w:r>
      <w:r w:rsidRPr="00F27C61">
        <w:rPr>
          <w:rFonts w:ascii="Arial" w:eastAsia="Times New Roman" w:hAnsi="Arial" w:cs="Arial"/>
          <w:b/>
          <w:bCs/>
          <w:color w:val="000040"/>
          <w:kern w:val="36"/>
          <w:sz w:val="31"/>
          <w:szCs w:val="31"/>
          <w:lang w:eastAsia="ru-RU"/>
        </w:rPr>
        <w:t>обязательным для всех муниципальных образований региона</w:t>
      </w:r>
    </w:p>
    <w:p w:rsidR="00A433A2" w:rsidRDefault="00855D82" w:rsidP="00DA3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33A2">
        <w:rPr>
          <w:rFonts w:ascii="Times New Roman" w:hAnsi="Times New Roman" w:cs="Times New Roman"/>
          <w:sz w:val="28"/>
          <w:szCs w:val="28"/>
        </w:rPr>
        <w:t xml:space="preserve">В Костромской области принят </w:t>
      </w:r>
      <w:r w:rsidR="00A433A2" w:rsidRPr="00A433A2">
        <w:rPr>
          <w:rFonts w:ascii="Times New Roman" w:hAnsi="Times New Roman" w:cs="Times New Roman"/>
          <w:sz w:val="28"/>
          <w:szCs w:val="28"/>
        </w:rPr>
        <w:t>Закон Кос</w:t>
      </w:r>
      <w:r w:rsidR="00A433A2">
        <w:rPr>
          <w:rFonts w:ascii="Times New Roman" w:hAnsi="Times New Roman" w:cs="Times New Roman"/>
          <w:sz w:val="28"/>
          <w:szCs w:val="28"/>
        </w:rPr>
        <w:t>тромской области от 16.07.2014 №</w:t>
      </w:r>
      <w:r w:rsidR="00A433A2" w:rsidRPr="00A433A2">
        <w:rPr>
          <w:rFonts w:ascii="Times New Roman" w:hAnsi="Times New Roman" w:cs="Times New Roman"/>
          <w:sz w:val="28"/>
          <w:szCs w:val="28"/>
        </w:rPr>
        <w:t xml:space="preserve"> 557-5-ЗКО </w:t>
      </w:r>
      <w:r w:rsidR="00A433A2">
        <w:rPr>
          <w:rFonts w:ascii="Times New Roman" w:hAnsi="Times New Roman" w:cs="Times New Roman"/>
          <w:sz w:val="28"/>
          <w:szCs w:val="28"/>
        </w:rPr>
        <w:t>«</w:t>
      </w:r>
      <w:r w:rsidR="00A433A2" w:rsidRPr="00A433A2">
        <w:rPr>
          <w:rFonts w:ascii="Times New Roman" w:hAnsi="Times New Roman" w:cs="Times New Roman"/>
          <w:sz w:val="28"/>
          <w:szCs w:val="28"/>
        </w:rPr>
        <w:t>Об экспертизе муниципальных нормативных правовых актов, затрагивающих вопросы осуществления предпринимательской и инвестиционной деятельности, и оценке регулирующего воздействия проектов таких актов</w:t>
      </w:r>
      <w:r w:rsidR="00A433A2">
        <w:rPr>
          <w:rFonts w:ascii="Times New Roman" w:hAnsi="Times New Roman" w:cs="Times New Roman"/>
          <w:sz w:val="28"/>
          <w:szCs w:val="28"/>
        </w:rPr>
        <w:t>» (далее –</w:t>
      </w:r>
      <w:r w:rsidR="00A433A2" w:rsidRP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 </w:t>
      </w:r>
      <w:r w:rsidR="00A433A2" w:rsidRP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>Костромской области № 557-5-ЗКО</w:t>
      </w:r>
      <w:r w:rsid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27C61" w:rsidRPr="00A433A2">
        <w:rPr>
          <w:rFonts w:ascii="Times New Roman" w:hAnsi="Times New Roman" w:cs="Times New Roman"/>
          <w:sz w:val="28"/>
          <w:szCs w:val="28"/>
        </w:rPr>
        <w:t xml:space="preserve">, </w:t>
      </w:r>
      <w:r w:rsidR="003241B6">
        <w:rPr>
          <w:rFonts w:ascii="Times New Roman" w:hAnsi="Times New Roman" w:cs="Times New Roman"/>
          <w:sz w:val="28"/>
          <w:szCs w:val="28"/>
        </w:rPr>
        <w:t>который определяет</w:t>
      </w:r>
      <w:r w:rsidRPr="00A433A2">
        <w:rPr>
          <w:rFonts w:ascii="Times New Roman" w:hAnsi="Times New Roman" w:cs="Times New Roman"/>
          <w:sz w:val="28"/>
          <w:szCs w:val="28"/>
        </w:rPr>
        <w:t xml:space="preserve"> </w:t>
      </w:r>
      <w:r w:rsidR="00F27C61" w:rsidRPr="00A433A2">
        <w:rPr>
          <w:rFonts w:ascii="Times New Roman" w:hAnsi="Times New Roman" w:cs="Times New Roman"/>
          <w:sz w:val="28"/>
          <w:szCs w:val="28"/>
        </w:rPr>
        <w:t>переч</w:t>
      </w:r>
      <w:r w:rsidRPr="00A433A2">
        <w:rPr>
          <w:rFonts w:ascii="Times New Roman" w:hAnsi="Times New Roman" w:cs="Times New Roman"/>
          <w:sz w:val="28"/>
          <w:szCs w:val="28"/>
        </w:rPr>
        <w:t>е</w:t>
      </w:r>
      <w:r w:rsidR="00F27C61" w:rsidRPr="00A433A2">
        <w:rPr>
          <w:rFonts w:ascii="Times New Roman" w:hAnsi="Times New Roman" w:cs="Times New Roman"/>
          <w:sz w:val="28"/>
          <w:szCs w:val="28"/>
        </w:rPr>
        <w:t>н</w:t>
      </w:r>
      <w:r w:rsidRPr="00A433A2">
        <w:rPr>
          <w:rFonts w:ascii="Times New Roman" w:hAnsi="Times New Roman" w:cs="Times New Roman"/>
          <w:sz w:val="28"/>
          <w:szCs w:val="28"/>
        </w:rPr>
        <w:t>ь</w:t>
      </w:r>
      <w:r w:rsidR="00F27C61" w:rsidRPr="00A433A2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504EFA">
        <w:rPr>
          <w:rFonts w:ascii="Times New Roman" w:hAnsi="Times New Roman" w:cs="Times New Roman"/>
          <w:sz w:val="28"/>
          <w:szCs w:val="28"/>
        </w:rPr>
        <w:t xml:space="preserve"> Костромской области</w:t>
      </w:r>
      <w:r w:rsidR="00F27C61" w:rsidRPr="00A433A2">
        <w:rPr>
          <w:rFonts w:ascii="Times New Roman" w:hAnsi="Times New Roman" w:cs="Times New Roman"/>
          <w:sz w:val="28"/>
          <w:szCs w:val="28"/>
        </w:rPr>
        <w:t xml:space="preserve">, </w:t>
      </w:r>
      <w:r w:rsidRPr="00A433A2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C45153">
        <w:rPr>
          <w:rFonts w:ascii="Times New Roman" w:hAnsi="Times New Roman" w:cs="Times New Roman"/>
          <w:sz w:val="28"/>
          <w:szCs w:val="28"/>
        </w:rPr>
        <w:t xml:space="preserve">процедура </w:t>
      </w:r>
      <w:r w:rsidRPr="00A433A2">
        <w:rPr>
          <w:rFonts w:ascii="Times New Roman" w:hAnsi="Times New Roman" w:cs="Times New Roman"/>
          <w:sz w:val="28"/>
          <w:szCs w:val="28"/>
        </w:rPr>
        <w:t>оценк</w:t>
      </w:r>
      <w:r w:rsidR="00C45153">
        <w:rPr>
          <w:rFonts w:ascii="Times New Roman" w:hAnsi="Times New Roman" w:cs="Times New Roman"/>
          <w:sz w:val="28"/>
          <w:szCs w:val="28"/>
        </w:rPr>
        <w:t>и</w:t>
      </w:r>
      <w:r w:rsidRPr="00A433A2">
        <w:rPr>
          <w:rFonts w:ascii="Times New Roman" w:hAnsi="Times New Roman" w:cs="Times New Roman"/>
          <w:sz w:val="28"/>
          <w:szCs w:val="28"/>
        </w:rPr>
        <w:t xml:space="preserve"> регулирующего воздействия муниципальных нормативных правовых актов в сфере предпринимательской и инвестиционной деятельности </w:t>
      </w:r>
      <w:r w:rsidR="00A433A2">
        <w:rPr>
          <w:rFonts w:ascii="Times New Roman" w:hAnsi="Times New Roman" w:cs="Times New Roman"/>
          <w:sz w:val="28"/>
          <w:szCs w:val="28"/>
        </w:rPr>
        <w:t>(далее - Перечень</w:t>
      </w:r>
      <w:proofErr w:type="gramEnd"/>
      <w:r w:rsidR="00A433A2">
        <w:rPr>
          <w:rFonts w:ascii="Times New Roman" w:hAnsi="Times New Roman" w:cs="Times New Roman"/>
          <w:sz w:val="28"/>
          <w:szCs w:val="28"/>
        </w:rPr>
        <w:t xml:space="preserve">) </w:t>
      </w:r>
      <w:r w:rsidR="00F27C61" w:rsidRPr="00A433A2">
        <w:rPr>
          <w:rFonts w:ascii="Times New Roman" w:hAnsi="Times New Roman" w:cs="Times New Roman"/>
          <w:sz w:val="28"/>
          <w:szCs w:val="28"/>
        </w:rPr>
        <w:t>проводится</w:t>
      </w:r>
      <w:r w:rsidRPr="00A433A2">
        <w:rPr>
          <w:rFonts w:ascii="Times New Roman" w:hAnsi="Times New Roman" w:cs="Times New Roman"/>
          <w:sz w:val="28"/>
          <w:szCs w:val="28"/>
        </w:rPr>
        <w:t xml:space="preserve"> в обязательном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5153" w:rsidRDefault="00C45153" w:rsidP="00DA3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45153">
        <w:rPr>
          <w:rFonts w:ascii="Times New Roman" w:hAnsi="Times New Roman" w:cs="Times New Roman"/>
          <w:sz w:val="28"/>
          <w:szCs w:val="28"/>
        </w:rPr>
        <w:t xml:space="preserve">В соответствие с действующим законодательством </w:t>
      </w:r>
      <w:r w:rsidR="003A6C46">
        <w:rPr>
          <w:rFonts w:ascii="Times New Roman" w:hAnsi="Times New Roman" w:cs="Times New Roman"/>
          <w:sz w:val="28"/>
          <w:szCs w:val="28"/>
        </w:rPr>
        <w:t xml:space="preserve">проведение данной процедуры </w:t>
      </w:r>
      <w:r w:rsidRPr="00C45153">
        <w:rPr>
          <w:rFonts w:ascii="Times New Roman" w:hAnsi="Times New Roman" w:cs="Times New Roman"/>
          <w:sz w:val="28"/>
          <w:szCs w:val="28"/>
        </w:rPr>
        <w:t xml:space="preserve">является обязательной для </w:t>
      </w:r>
      <w:r>
        <w:rPr>
          <w:rFonts w:ascii="Times New Roman" w:hAnsi="Times New Roman" w:cs="Times New Roman"/>
          <w:sz w:val="28"/>
          <w:szCs w:val="28"/>
        </w:rPr>
        <w:t xml:space="preserve">всех </w:t>
      </w:r>
      <w:r w:rsidRPr="00C45153">
        <w:rPr>
          <w:rFonts w:ascii="Times New Roman" w:hAnsi="Times New Roman" w:cs="Times New Roman"/>
          <w:sz w:val="28"/>
          <w:szCs w:val="28"/>
        </w:rPr>
        <w:t>муниципальных образований Костромской области.</w:t>
      </w:r>
      <w:r w:rsidRPr="00F27C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A3EB4" w:rsidRDefault="00C45153" w:rsidP="00DA3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>ритери</w:t>
      </w:r>
      <w:r w:rsid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>ями</w:t>
      </w:r>
      <w:r w:rsidRP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включения муниципальных районов (городских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округов) Костромской области в данный П</w:t>
      </w:r>
      <w:r w:rsidRPr="00A433A2">
        <w:rPr>
          <w:rFonts w:ascii="Times New Roman" w:hAnsi="Times New Roman" w:cs="Times New Roman"/>
          <w:sz w:val="28"/>
          <w:szCs w:val="28"/>
          <w:shd w:val="clear" w:color="auto" w:fill="FFFFFF"/>
        </w:rPr>
        <w:t>еречень</w:t>
      </w:r>
      <w:r w:rsid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являются:</w:t>
      </w:r>
    </w:p>
    <w:p w:rsidR="00DA3EB4" w:rsidRPr="00DA3EB4" w:rsidRDefault="00DA3EB4" w:rsidP="00DA3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3EB4">
        <w:rPr>
          <w:rFonts w:ascii="Times New Roman" w:hAnsi="Times New Roman" w:cs="Times New Roman"/>
          <w:sz w:val="28"/>
          <w:szCs w:val="28"/>
        </w:rPr>
        <w:t>степень концентрации возложенных на муниципальные районы (городские округа) Костромской области переданных государственных полномочий (осуществление пяти и более переданных государственных полномочий);</w:t>
      </w:r>
    </w:p>
    <w:p w:rsidR="00DA3EB4" w:rsidRPr="00DA3EB4" w:rsidRDefault="00DA3EB4" w:rsidP="00DA3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3EB4">
        <w:rPr>
          <w:rFonts w:ascii="Times New Roman" w:hAnsi="Times New Roman" w:cs="Times New Roman"/>
          <w:sz w:val="28"/>
          <w:szCs w:val="28"/>
        </w:rPr>
        <w:t xml:space="preserve">наличие доступа к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A3EB4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A3EB4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(городского округа) Костромской области;</w:t>
      </w:r>
    </w:p>
    <w:p w:rsidR="00DA3EB4" w:rsidRPr="00DA3EB4" w:rsidRDefault="00DA3EB4" w:rsidP="00DA3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3EB4">
        <w:rPr>
          <w:rFonts w:ascii="Times New Roman" w:hAnsi="Times New Roman" w:cs="Times New Roman"/>
          <w:sz w:val="28"/>
          <w:szCs w:val="28"/>
        </w:rPr>
        <w:t>осуществление на территории муниципального района (городского округа) Костромской области деятельности некоммерческой организации, выражающей интересы субъектов предпринимательской и инвестиционной деятельности, и (или) координационного или совещательного органа в области развития малого и среднего предпринимательства, созданного органом местного самоуправления муниципального района (городского округа) Костромской области;</w:t>
      </w:r>
    </w:p>
    <w:p w:rsidR="00DA3EB4" w:rsidRPr="00DA3EB4" w:rsidRDefault="00DA3EB4" w:rsidP="00DA3E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EB4">
        <w:rPr>
          <w:rFonts w:ascii="Times New Roman" w:hAnsi="Times New Roman" w:cs="Times New Roman"/>
          <w:sz w:val="28"/>
          <w:szCs w:val="28"/>
        </w:rPr>
        <w:t>наличие зарегистрированных субъектов малого и среднего предпринимательства на территории муниципального района (городского округа) Костромской области и (или) объем инвестиций в основной капитал (за исключением бюджетных средств) в расчете на одного жителя равен среднему и выше объему инвестиций в основной капитал (за исключением бюджетных средств) в расчете на одного жителя соответственно по муниципальным районам и городским округам Костромской области.</w:t>
      </w:r>
      <w:proofErr w:type="gramEnd"/>
    </w:p>
    <w:p w:rsidR="00F27C61" w:rsidRPr="00DA3EB4" w:rsidRDefault="00DA3EB4" w:rsidP="00F131E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Пересмотр </w:t>
      </w:r>
      <w:r w:rsidR="00F131EC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критериев</w:t>
      </w:r>
      <w:r w:rsidRP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45153" w:rsidRP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A433A2" w:rsidRPr="00DA3E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соответствии с частью 5 статьи 4.1 Закона Костромской области № 557-5-ЗКО</w:t>
      </w:r>
      <w:r w:rsidR="00A433A2" w:rsidRPr="00DA3EB4">
        <w:rPr>
          <w:rFonts w:ascii="Times New Roman" w:hAnsi="Times New Roman" w:cs="Times New Roman"/>
          <w:sz w:val="28"/>
          <w:szCs w:val="28"/>
        </w:rPr>
        <w:t xml:space="preserve"> проводится ежегодн</w:t>
      </w:r>
      <w:r w:rsidR="00C45153" w:rsidRPr="00DA3EB4">
        <w:rPr>
          <w:rFonts w:ascii="Times New Roman" w:hAnsi="Times New Roman" w:cs="Times New Roman"/>
          <w:sz w:val="28"/>
          <w:szCs w:val="28"/>
        </w:rPr>
        <w:t>о</w:t>
      </w:r>
      <w:r w:rsidR="00F131EC">
        <w:rPr>
          <w:rFonts w:ascii="Times New Roman" w:hAnsi="Times New Roman" w:cs="Times New Roman"/>
          <w:sz w:val="28"/>
          <w:szCs w:val="28"/>
        </w:rPr>
        <w:t xml:space="preserve">, в соответствии с которым все муниципальные образования Костромской области </w:t>
      </w:r>
      <w:r w:rsidR="00680FE7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="00F131EC">
        <w:rPr>
          <w:rFonts w:ascii="Times New Roman" w:hAnsi="Times New Roman" w:cs="Times New Roman"/>
          <w:sz w:val="28"/>
          <w:szCs w:val="28"/>
        </w:rPr>
        <w:t>соответствуют установленным критериям и продолжают быть включенными в Перечень обязательного проведения оценки регулирующего воздействия.</w:t>
      </w:r>
    </w:p>
    <w:p w:rsidR="00C57378" w:rsidRPr="00F27C61" w:rsidRDefault="003A6C46" w:rsidP="003A6C4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C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57378" w:rsidRPr="00F27C61" w:rsidSect="003A6C46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7C61"/>
    <w:rsid w:val="00212432"/>
    <w:rsid w:val="003241B6"/>
    <w:rsid w:val="003A6C46"/>
    <w:rsid w:val="00504EFA"/>
    <w:rsid w:val="00680FE7"/>
    <w:rsid w:val="0068630F"/>
    <w:rsid w:val="008052EB"/>
    <w:rsid w:val="00855D82"/>
    <w:rsid w:val="00A433A2"/>
    <w:rsid w:val="00BA71C7"/>
    <w:rsid w:val="00C45153"/>
    <w:rsid w:val="00C515AB"/>
    <w:rsid w:val="00C57378"/>
    <w:rsid w:val="00CD6090"/>
    <w:rsid w:val="00DA3EB4"/>
    <w:rsid w:val="00F131EC"/>
    <w:rsid w:val="00F27C61"/>
    <w:rsid w:val="00FF7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78"/>
  </w:style>
  <w:style w:type="paragraph" w:styleId="1">
    <w:name w:val="heading 1"/>
    <w:basedOn w:val="a"/>
    <w:link w:val="10"/>
    <w:uiPriority w:val="9"/>
    <w:qFormat/>
    <w:rsid w:val="00F27C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C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andrianychevaiu</dc:creator>
  <cp:keywords/>
  <dc:description/>
  <cp:lastModifiedBy>andrianychevaiu</cp:lastModifiedBy>
  <cp:revision>10</cp:revision>
  <cp:lastPrinted>2018-08-06T11:54:00Z</cp:lastPrinted>
  <dcterms:created xsi:type="dcterms:W3CDTF">2018-08-06T11:44:00Z</dcterms:created>
  <dcterms:modified xsi:type="dcterms:W3CDTF">2021-05-24T12:00:00Z</dcterms:modified>
</cp:coreProperties>
</file>